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8" w:rsidRPr="001F24D1" w:rsidRDefault="00015478" w:rsidP="00015478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32000" cy="612000"/>
            <wp:effectExtent l="0" t="0" r="0" b="0"/>
            <wp:docPr id="6" name="Рисунок 9" descr="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esktop\тризуб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 w:rsidRPr="001F24D1">
        <w:rPr>
          <w:b/>
          <w:sz w:val="28"/>
          <w:szCs w:val="28"/>
        </w:rPr>
        <w:t xml:space="preserve"> РАДА</w:t>
      </w:r>
    </w:p>
    <w:p w:rsidR="00015478" w:rsidRPr="00484B0D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 w:rsidRPr="001F24D1">
        <w:rPr>
          <w:b/>
          <w:sz w:val="28"/>
          <w:szCs w:val="28"/>
        </w:rPr>
        <w:t xml:space="preserve"> ОБЛАСТІ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015478" w:rsidRPr="001F3C79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  <w:r w:rsidRPr="001F3C79">
        <w:rPr>
          <w:b/>
          <w:sz w:val="28"/>
          <w:szCs w:val="28"/>
        </w:rPr>
        <w:t xml:space="preserve">ВИКОНАВЧИЙ КОМІТЕТ 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</w:rPr>
      </w:pPr>
    </w:p>
    <w:p w:rsidR="00015478" w:rsidRPr="00464056" w:rsidRDefault="00015478" w:rsidP="00015478">
      <w:pPr>
        <w:pStyle w:val="a4"/>
        <w:ind w:left="0"/>
        <w:jc w:val="center"/>
        <w:rPr>
          <w:b/>
          <w:sz w:val="36"/>
          <w:szCs w:val="36"/>
          <w:lang w:val="uk-UA"/>
        </w:rPr>
      </w:pPr>
      <w:r w:rsidRPr="00464056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464056">
        <w:rPr>
          <w:b/>
          <w:sz w:val="36"/>
          <w:szCs w:val="36"/>
        </w:rPr>
        <w:t>Н</w:t>
      </w:r>
      <w:proofErr w:type="spellEnd"/>
      <w:proofErr w:type="gramEnd"/>
      <w:r w:rsidRPr="00464056">
        <w:rPr>
          <w:b/>
          <w:sz w:val="36"/>
          <w:szCs w:val="36"/>
        </w:rPr>
        <w:t xml:space="preserve"> Я</w:t>
      </w:r>
    </w:p>
    <w:p w:rsidR="00015478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015478" w:rsidRPr="000B065F" w:rsidRDefault="00015478" w:rsidP="00015478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015478" w:rsidTr="00C667E5">
        <w:tc>
          <w:tcPr>
            <w:tcW w:w="4077" w:type="dxa"/>
          </w:tcPr>
          <w:p w:rsidR="00015478" w:rsidRDefault="00422764" w:rsidP="00C667E5">
            <w:pPr>
              <w:pStyle w:val="a4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="00FA0815">
              <w:rPr>
                <w:sz w:val="28"/>
                <w:szCs w:val="28"/>
                <w:lang w:val="uk-UA"/>
              </w:rPr>
              <w:t xml:space="preserve"> липня</w:t>
            </w:r>
            <w:r w:rsidR="00015478">
              <w:rPr>
                <w:sz w:val="28"/>
                <w:szCs w:val="28"/>
                <w:lang w:val="uk-UA"/>
              </w:rPr>
              <w:t xml:space="preserve"> 2021 року</w:t>
            </w:r>
          </w:p>
        </w:tc>
        <w:tc>
          <w:tcPr>
            <w:tcW w:w="2303" w:type="dxa"/>
          </w:tcPr>
          <w:p w:rsidR="00015478" w:rsidRDefault="00015478" w:rsidP="00C667E5">
            <w:pPr>
              <w:pStyle w:val="a4"/>
              <w:ind w:left="0"/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с.Ставне</w:t>
            </w:r>
            <w:proofErr w:type="spellEnd"/>
          </w:p>
        </w:tc>
        <w:tc>
          <w:tcPr>
            <w:tcW w:w="3191" w:type="dxa"/>
          </w:tcPr>
          <w:p w:rsidR="00015478" w:rsidRDefault="00015478" w:rsidP="00C667E5">
            <w:pPr>
              <w:pStyle w:val="a4"/>
              <w:ind w:left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B83B2E">
              <w:rPr>
                <w:sz w:val="28"/>
                <w:szCs w:val="28"/>
                <w:u w:val="single"/>
                <w:lang w:val="uk-UA"/>
              </w:rPr>
              <w:t>_</w:t>
            </w:r>
            <w:r w:rsidR="000E61F7">
              <w:rPr>
                <w:sz w:val="28"/>
                <w:szCs w:val="28"/>
                <w:u w:val="single"/>
                <w:lang w:val="en-US"/>
              </w:rPr>
              <w:t>80</w:t>
            </w:r>
            <w:r>
              <w:rPr>
                <w:sz w:val="28"/>
                <w:szCs w:val="28"/>
                <w:u w:val="single"/>
                <w:lang w:val="uk-UA"/>
              </w:rPr>
              <w:t>___</w:t>
            </w:r>
          </w:p>
        </w:tc>
      </w:tr>
    </w:tbl>
    <w:p w:rsidR="00AD2F3A" w:rsidRDefault="00AD2F3A" w:rsidP="004E1DD6">
      <w:pPr>
        <w:rPr>
          <w:sz w:val="28"/>
          <w:szCs w:val="28"/>
          <w:lang w:val="uk-UA"/>
        </w:rPr>
      </w:pPr>
    </w:p>
    <w:p w:rsidR="00FA0815" w:rsidRPr="00FA0815" w:rsidRDefault="00FA0815" w:rsidP="004E1DD6">
      <w:pPr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E13034" w:rsidRPr="0031451C" w:rsidTr="00547942">
        <w:tc>
          <w:tcPr>
            <w:tcW w:w="5495" w:type="dxa"/>
          </w:tcPr>
          <w:p w:rsidR="000E61F7" w:rsidRDefault="00E13034" w:rsidP="000E61F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 w:rsidRPr="00E9193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0E61F7">
              <w:rPr>
                <w:b/>
                <w:bCs/>
                <w:sz w:val="28"/>
                <w:szCs w:val="28"/>
                <w:lang w:val="uk-UA" w:eastAsia="uk-UA"/>
              </w:rPr>
              <w:t>п</w:t>
            </w:r>
            <w:r w:rsidR="000E61F7" w:rsidRPr="003054F8">
              <w:rPr>
                <w:b/>
                <w:bCs/>
                <w:sz w:val="28"/>
                <w:szCs w:val="28"/>
                <w:lang w:val="uk-UA" w:eastAsia="uk-UA"/>
              </w:rPr>
              <w:t>лан</w:t>
            </w:r>
            <w:r w:rsidR="000E61F7"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="000E61F7" w:rsidRPr="003054F8">
              <w:rPr>
                <w:b/>
                <w:bCs/>
                <w:sz w:val="28"/>
                <w:szCs w:val="28"/>
                <w:lang w:val="uk-UA" w:eastAsia="uk-UA"/>
              </w:rPr>
              <w:t xml:space="preserve"> заходів</w:t>
            </w:r>
          </w:p>
          <w:p w:rsidR="000E61F7" w:rsidRDefault="000E61F7" w:rsidP="000E61F7">
            <w:pPr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щ</w:t>
            </w:r>
            <w:r w:rsidRPr="003054F8">
              <w:rPr>
                <w:b/>
                <w:bCs/>
                <w:sz w:val="28"/>
                <w:szCs w:val="28"/>
                <w:lang w:val="uk-UA" w:eastAsia="uk-UA"/>
              </w:rPr>
              <w:t>одо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</w:t>
            </w:r>
            <w:r w:rsidRPr="003054F8">
              <w:rPr>
                <w:b/>
                <w:bCs/>
                <w:sz w:val="28"/>
                <w:szCs w:val="28"/>
                <w:lang w:val="uk-UA" w:eastAsia="uk-UA"/>
              </w:rPr>
              <w:t xml:space="preserve">складання прогнозу 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>сільського</w:t>
            </w:r>
          </w:p>
          <w:p w:rsidR="00E13034" w:rsidRPr="000E61F7" w:rsidRDefault="000E61F7" w:rsidP="000E61F7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бюджету </w:t>
            </w:r>
            <w:r w:rsidRPr="003054F8">
              <w:rPr>
                <w:b/>
                <w:bCs/>
                <w:sz w:val="28"/>
                <w:szCs w:val="28"/>
                <w:lang w:val="uk-UA" w:eastAsia="uk-UA"/>
              </w:rPr>
              <w:t>на</w:t>
            </w:r>
            <w:r>
              <w:rPr>
                <w:b/>
                <w:bCs/>
                <w:sz w:val="28"/>
                <w:szCs w:val="28"/>
                <w:lang w:val="uk-UA" w:eastAsia="uk-UA"/>
              </w:rPr>
              <w:t xml:space="preserve"> 2022 -2024 роки</w:t>
            </w:r>
          </w:p>
        </w:tc>
      </w:tr>
    </w:tbl>
    <w:p w:rsidR="00E13034" w:rsidRDefault="00E13034" w:rsidP="00E13034">
      <w:pPr>
        <w:ind w:firstLine="708"/>
        <w:rPr>
          <w:sz w:val="28"/>
          <w:szCs w:val="28"/>
          <w:lang w:val="uk-UA"/>
        </w:rPr>
      </w:pPr>
    </w:p>
    <w:p w:rsidR="000E61F7" w:rsidRDefault="000E61F7" w:rsidP="000E61F7">
      <w:pPr>
        <w:pStyle w:val="3"/>
        <w:jc w:val="both"/>
        <w:rPr>
          <w:bCs/>
          <w:lang w:val="en-US"/>
        </w:rPr>
      </w:pPr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>Відповідно до статті 75</w:t>
      </w:r>
      <w:r w:rsidRPr="00571511">
        <w:rPr>
          <w:rStyle w:val="26"/>
          <w:rFonts w:eastAsia="Calibri"/>
          <w:color w:val="000000"/>
          <w:sz w:val="28"/>
          <w:szCs w:val="28"/>
          <w:vertAlign w:val="superscript"/>
          <w:lang w:eastAsia="uk-UA"/>
        </w:rPr>
        <w:t>1</w:t>
      </w:r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 xml:space="preserve"> Бюджетного кодексу України</w:t>
      </w:r>
      <w:r>
        <w:rPr>
          <w:bCs/>
        </w:rPr>
        <w:t xml:space="preserve">,  </w:t>
      </w:r>
      <w:r>
        <w:rPr>
          <w:rStyle w:val="26"/>
          <w:rFonts w:eastAsia="Calibri"/>
          <w:color w:val="000000"/>
          <w:sz w:val="28"/>
          <w:szCs w:val="28"/>
          <w:lang w:eastAsia="uk-UA"/>
        </w:rPr>
        <w:t>постанови</w:t>
      </w:r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 xml:space="preserve"> Кабінету Міністрів України від 31 травня 2021 року № 548 </w:t>
      </w:r>
      <w:proofErr w:type="spellStart"/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>„Про</w:t>
      </w:r>
      <w:proofErr w:type="spellEnd"/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 xml:space="preserve"> схвалення Бюджетної декларації на 2022 – 2024 </w:t>
      </w:r>
      <w:proofErr w:type="spellStart"/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>роки”</w:t>
      </w:r>
      <w:proofErr w:type="spellEnd"/>
      <w:r w:rsidRPr="00571511">
        <w:rPr>
          <w:rStyle w:val="26"/>
          <w:rFonts w:eastAsia="Calibri"/>
          <w:color w:val="000000"/>
          <w:sz w:val="28"/>
          <w:szCs w:val="28"/>
          <w:lang w:eastAsia="uk-UA"/>
        </w:rPr>
        <w:t xml:space="preserve">, </w:t>
      </w:r>
      <w:r>
        <w:rPr>
          <w:bCs/>
        </w:rPr>
        <w:t xml:space="preserve">керуючись статтями 26, 28 Закону України «Про місцеве самоврядування в Україні» та з </w:t>
      </w:r>
      <w:r w:rsidRPr="00571511">
        <w:t>метою забезпечення складання прогнозу</w:t>
      </w:r>
      <w:r>
        <w:t xml:space="preserve"> сільського бюджету на 2022 − 2024 роки </w:t>
      </w:r>
      <w:r>
        <w:rPr>
          <w:bCs/>
        </w:rPr>
        <w:t xml:space="preserve">виконавчий комітет </w:t>
      </w:r>
      <w:proofErr w:type="spellStart"/>
      <w:r>
        <w:rPr>
          <w:bCs/>
        </w:rPr>
        <w:t>Ставненської</w:t>
      </w:r>
      <w:proofErr w:type="spellEnd"/>
      <w:r>
        <w:rPr>
          <w:bCs/>
        </w:rPr>
        <w:t xml:space="preserve"> сільської ради </w:t>
      </w:r>
    </w:p>
    <w:p w:rsidR="000E61F7" w:rsidRPr="000E61F7" w:rsidRDefault="000E61F7" w:rsidP="000E61F7">
      <w:pPr>
        <w:pStyle w:val="3"/>
        <w:jc w:val="both"/>
        <w:rPr>
          <w:bCs/>
          <w:lang w:val="en-US"/>
        </w:rPr>
      </w:pPr>
    </w:p>
    <w:p w:rsidR="000E61F7" w:rsidRDefault="000E61F7" w:rsidP="000E61F7">
      <w:pPr>
        <w:pStyle w:val="3"/>
        <w:jc w:val="center"/>
        <w:rPr>
          <w:b/>
          <w:color w:val="000000"/>
          <w:szCs w:val="28"/>
        </w:rPr>
      </w:pPr>
      <w:r w:rsidRPr="00F77C72">
        <w:rPr>
          <w:b/>
          <w:color w:val="000000"/>
          <w:szCs w:val="28"/>
        </w:rPr>
        <w:t>ВИРІШИВ:</w:t>
      </w:r>
    </w:p>
    <w:p w:rsidR="00B1459D" w:rsidRPr="00F77C72" w:rsidRDefault="00B1459D" w:rsidP="000E61F7">
      <w:pPr>
        <w:pStyle w:val="3"/>
        <w:jc w:val="center"/>
        <w:rPr>
          <w:b/>
          <w:color w:val="000000"/>
          <w:szCs w:val="28"/>
        </w:rPr>
      </w:pPr>
    </w:p>
    <w:p w:rsidR="000E61F7" w:rsidRDefault="000E61F7" w:rsidP="000E61F7">
      <w:pPr>
        <w:ind w:firstLine="540"/>
        <w:jc w:val="both"/>
        <w:rPr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1. Затвердити план заходів щодо ск</w:t>
      </w:r>
      <w:r>
        <w:rPr>
          <w:sz w:val="28"/>
          <w:szCs w:val="28"/>
          <w:lang w:val="uk-UA" w:eastAsia="uk-UA"/>
        </w:rPr>
        <w:t xml:space="preserve">ладання прогнозу  сільського бюджету на </w:t>
      </w:r>
      <w:r w:rsidR="00985F8D">
        <w:rPr>
          <w:sz w:val="28"/>
          <w:szCs w:val="28"/>
          <w:lang w:val="uk-UA" w:eastAsia="uk-UA"/>
        </w:rPr>
        <w:t>2022-2024 роки згідно додатку 1</w:t>
      </w:r>
      <w:r>
        <w:rPr>
          <w:sz w:val="28"/>
          <w:szCs w:val="28"/>
          <w:lang w:val="uk-UA" w:eastAsia="uk-UA"/>
        </w:rPr>
        <w:t>.</w:t>
      </w:r>
    </w:p>
    <w:p w:rsidR="000E61F7" w:rsidRDefault="000E61F7" w:rsidP="000E61F7">
      <w:pPr>
        <w:ind w:firstLine="54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Головним розпорядникам коштів сільського бюджету забезпечити виконання плану заходів у визначені терміни.</w:t>
      </w:r>
    </w:p>
    <w:p w:rsidR="00E13034" w:rsidRPr="000E61F7" w:rsidRDefault="000E61F7" w:rsidP="000E61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>3. Контроль за виконанням цього рішення залишаю за собою</w:t>
      </w:r>
      <w:r w:rsidRPr="000E61F7">
        <w:rPr>
          <w:sz w:val="28"/>
          <w:szCs w:val="28"/>
          <w:lang w:eastAsia="uk-UA"/>
        </w:rPr>
        <w:t>.</w:t>
      </w:r>
    </w:p>
    <w:p w:rsidR="00854D92" w:rsidRPr="00A86170" w:rsidRDefault="00854D92" w:rsidP="00E13034">
      <w:pPr>
        <w:jc w:val="both"/>
        <w:rPr>
          <w:sz w:val="28"/>
          <w:szCs w:val="28"/>
        </w:rPr>
      </w:pPr>
    </w:p>
    <w:p w:rsidR="00854D92" w:rsidRDefault="00854D92" w:rsidP="00E13034">
      <w:pPr>
        <w:jc w:val="both"/>
        <w:rPr>
          <w:sz w:val="28"/>
          <w:szCs w:val="28"/>
          <w:lang w:val="uk-UA"/>
        </w:rPr>
      </w:pPr>
    </w:p>
    <w:p w:rsidR="00B1459D" w:rsidRDefault="00B1459D" w:rsidP="00E13034">
      <w:pPr>
        <w:jc w:val="both"/>
        <w:rPr>
          <w:sz w:val="28"/>
          <w:szCs w:val="28"/>
          <w:lang w:val="uk-UA"/>
        </w:rPr>
      </w:pPr>
    </w:p>
    <w:p w:rsidR="00B1459D" w:rsidRPr="00B1459D" w:rsidRDefault="00B1459D" w:rsidP="00E13034">
      <w:pPr>
        <w:jc w:val="both"/>
        <w:rPr>
          <w:sz w:val="28"/>
          <w:szCs w:val="28"/>
          <w:lang w:val="uk-UA"/>
        </w:rPr>
      </w:pPr>
    </w:p>
    <w:p w:rsidR="000E61F7" w:rsidRPr="000E61F7" w:rsidRDefault="000E61F7" w:rsidP="00E13034">
      <w:pPr>
        <w:jc w:val="both"/>
        <w:rPr>
          <w:sz w:val="28"/>
          <w:szCs w:val="28"/>
        </w:rPr>
      </w:pPr>
    </w:p>
    <w:p w:rsidR="00E13034" w:rsidRPr="00F9769C" w:rsidRDefault="007469D9" w:rsidP="004628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 w:rsidR="00462831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FA0815" w:rsidRPr="00E13034" w:rsidRDefault="00FA0815" w:rsidP="00FA0815">
      <w:pPr>
        <w:jc w:val="both"/>
        <w:rPr>
          <w:sz w:val="28"/>
          <w:szCs w:val="28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0"/>
      </w:tblGrid>
      <w:tr w:rsidR="00E25B49" w:rsidTr="00B1459D">
        <w:tc>
          <w:tcPr>
            <w:tcW w:w="4360" w:type="dxa"/>
          </w:tcPr>
          <w:p w:rsidR="004027F8" w:rsidRDefault="004027F8" w:rsidP="00E25B49">
            <w:pPr>
              <w:jc w:val="both"/>
              <w:rPr>
                <w:lang w:val="uk-UA"/>
              </w:rPr>
            </w:pPr>
          </w:p>
          <w:p w:rsidR="004027F8" w:rsidRDefault="004027F8" w:rsidP="00E25B49">
            <w:pPr>
              <w:jc w:val="both"/>
              <w:rPr>
                <w:lang w:val="uk-UA"/>
              </w:rPr>
            </w:pPr>
          </w:p>
          <w:p w:rsidR="004027F8" w:rsidRDefault="004027F8" w:rsidP="00E25B49">
            <w:pPr>
              <w:jc w:val="both"/>
              <w:rPr>
                <w:lang w:val="uk-UA"/>
              </w:rPr>
            </w:pPr>
          </w:p>
          <w:p w:rsidR="00B1459D" w:rsidRDefault="00B1459D" w:rsidP="00E25B49">
            <w:pPr>
              <w:jc w:val="both"/>
              <w:rPr>
                <w:lang w:val="uk-UA"/>
              </w:rPr>
            </w:pPr>
          </w:p>
          <w:p w:rsidR="00E25B49" w:rsidRDefault="00E25B49" w:rsidP="00E25B4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E25B49" w:rsidRDefault="00E25B49" w:rsidP="00E25B49">
            <w:pPr>
              <w:jc w:val="both"/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>д</w:t>
            </w:r>
            <w:r w:rsidRPr="006E21B4"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>о рішення виконавчого</w:t>
            </w:r>
            <w:r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 xml:space="preserve"> комітету</w:t>
            </w:r>
          </w:p>
          <w:p w:rsidR="00E25B49" w:rsidRDefault="00E25B49" w:rsidP="00462831">
            <w:pPr>
              <w:shd w:val="clear" w:color="auto" w:fill="FFFFFF"/>
              <w:tabs>
                <w:tab w:val="num" w:pos="0"/>
              </w:tabs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>від 13 липня 2021</w:t>
            </w:r>
            <w:r w:rsidRPr="006E21B4"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>р. №</w:t>
            </w:r>
            <w:r w:rsidR="00985F8D">
              <w:rPr>
                <w:rStyle w:val="ac"/>
                <w:sz w:val="28"/>
                <w:szCs w:val="28"/>
                <w:bdr w:val="none" w:sz="0" w:space="0" w:color="auto" w:frame="1"/>
                <w:lang w:val="uk-UA"/>
              </w:rPr>
              <w:t>80</w:t>
            </w:r>
          </w:p>
          <w:p w:rsidR="00E25B49" w:rsidRDefault="00E25B49" w:rsidP="00E25B4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25B49" w:rsidRDefault="00E25B49" w:rsidP="00E25B49">
      <w:pPr>
        <w:jc w:val="both"/>
        <w:rPr>
          <w:b/>
          <w:sz w:val="28"/>
          <w:szCs w:val="28"/>
          <w:lang w:val="uk-UA"/>
        </w:rPr>
      </w:pPr>
    </w:p>
    <w:p w:rsidR="00985F8D" w:rsidRPr="00057ABD" w:rsidRDefault="00985F8D" w:rsidP="00985F8D">
      <w:pPr>
        <w:jc w:val="center"/>
        <w:rPr>
          <w:b/>
          <w:sz w:val="28"/>
          <w:szCs w:val="28"/>
          <w:lang w:val="uk-UA"/>
        </w:rPr>
      </w:pPr>
      <w:r w:rsidRPr="00057ABD">
        <w:rPr>
          <w:b/>
          <w:sz w:val="28"/>
          <w:szCs w:val="28"/>
          <w:lang w:val="uk-UA"/>
        </w:rPr>
        <w:t>ПЛАН ЗАХОДIВ</w:t>
      </w:r>
    </w:p>
    <w:p w:rsidR="00985F8D" w:rsidRDefault="00985F8D" w:rsidP="00985F8D">
      <w:pPr>
        <w:jc w:val="center"/>
        <w:rPr>
          <w:b/>
          <w:sz w:val="28"/>
          <w:szCs w:val="28"/>
          <w:lang w:val="uk-UA"/>
        </w:rPr>
      </w:pPr>
      <w:r w:rsidRPr="00057ABD">
        <w:rPr>
          <w:b/>
          <w:sz w:val="28"/>
          <w:szCs w:val="28"/>
          <w:lang w:val="uk-UA"/>
        </w:rPr>
        <w:t xml:space="preserve">щодо складання прогнозу </w:t>
      </w:r>
      <w:r>
        <w:rPr>
          <w:b/>
          <w:sz w:val="28"/>
          <w:szCs w:val="28"/>
          <w:lang w:val="uk-UA"/>
        </w:rPr>
        <w:t xml:space="preserve"> сільського</w:t>
      </w:r>
      <w:r w:rsidRPr="00057ABD">
        <w:rPr>
          <w:b/>
          <w:sz w:val="28"/>
          <w:szCs w:val="28"/>
          <w:lang w:val="uk-UA"/>
        </w:rPr>
        <w:t xml:space="preserve"> бюджету </w:t>
      </w:r>
      <w:r>
        <w:rPr>
          <w:b/>
          <w:sz w:val="28"/>
          <w:szCs w:val="28"/>
          <w:lang w:val="uk-UA"/>
        </w:rPr>
        <w:t>на 2022-2024 роки</w:t>
      </w:r>
    </w:p>
    <w:p w:rsidR="00985F8D" w:rsidRPr="00057ABD" w:rsidRDefault="00985F8D" w:rsidP="00985F8D">
      <w:pPr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"/>
        <w:gridCol w:w="4248"/>
        <w:gridCol w:w="1815"/>
        <w:gridCol w:w="3118"/>
      </w:tblGrid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b/>
                <w:lang w:val="uk-UA"/>
              </w:rPr>
            </w:pPr>
            <w:r w:rsidRPr="0033476C">
              <w:rPr>
                <w:b/>
                <w:lang w:val="uk-UA"/>
              </w:rPr>
              <w:t>№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center"/>
              <w:rPr>
                <w:b/>
                <w:lang w:val="uk-UA"/>
              </w:rPr>
            </w:pPr>
            <w:r w:rsidRPr="0033476C">
              <w:rPr>
                <w:b/>
                <w:lang w:val="uk-UA"/>
              </w:rPr>
              <w:t>ЗМІСТ ЗАХОДІВ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center"/>
              <w:rPr>
                <w:b/>
                <w:lang w:val="uk-UA"/>
              </w:rPr>
            </w:pPr>
            <w:r w:rsidRPr="0033476C">
              <w:rPr>
                <w:b/>
                <w:lang w:val="uk-UA"/>
              </w:rPr>
              <w:t>Термін виконання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center"/>
              <w:rPr>
                <w:b/>
                <w:lang w:val="uk-UA"/>
              </w:rPr>
            </w:pPr>
            <w:r w:rsidRPr="0033476C">
              <w:rPr>
                <w:b/>
                <w:lang w:val="uk-UA"/>
              </w:rPr>
              <w:t>Відповідальні за виконання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Здійснення аналізу виконання сільського бюджету у поточному бюджетному періоді, виявлення тенденцій у виконанні дохідної та видаткової частин бюджету.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липень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2.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Доведення до головних розпорядників бюджетних коштів організаційно-методологічних засад складання прогнозу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бюджету, визначених Міністерством фінансів України 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у дводенний термін після отримання їх від департаменту фінансів ОДА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3.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Підготувати та надати фінансовому відділу інформацію щодо основних прогнозних показників соціально-економічного розвитку території  на середньостроковий період з пояснювальною запискою до них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23 липня</w:t>
            </w:r>
            <w:r w:rsidRPr="0033476C">
              <w:rPr>
                <w:lang w:val="uk-UA"/>
              </w:rPr>
              <w:t xml:space="preserve">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 Спеціалісти апарату сільської ради </w:t>
            </w:r>
          </w:p>
        </w:tc>
      </w:tr>
      <w:tr w:rsidR="00985F8D" w:rsidRPr="00D772A7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4.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Підготувати та надати фінансовому відділу розрахунки щодо обсягів фінансових ресурсів, необхідних для функціонування відповідної галузі на бюджетні періоди  (2022-2024 роки)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23 липня</w:t>
            </w:r>
            <w:r w:rsidRPr="0033476C">
              <w:rPr>
                <w:lang w:val="uk-UA"/>
              </w:rPr>
              <w:t xml:space="preserve">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Відділ освіти, сім’ї, молоді та спорту, культури й туризму, відділ соціального забезпечення, КНП ЦПМСД, головний бухгалтер сільської ради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5.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Підготувати та надати фінансовому відділу сільської ради разом з поясненнями (зокрема в частині ризиків у майбутніх періодах) прогнозних надходжень до бюджету громади на 2022-2024 роки, у розрізі податків і зборів, що контролюються податковими органами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25 липня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rPr>
                <w:lang w:val="uk-UA"/>
              </w:rPr>
            </w:pPr>
            <w:r w:rsidRPr="0033476C">
              <w:rPr>
                <w:lang w:val="uk-UA"/>
              </w:rPr>
              <w:t xml:space="preserve"> Головне управління ДПС у Закарпатській області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6.</w:t>
            </w:r>
          </w:p>
        </w:tc>
        <w:tc>
          <w:tcPr>
            <w:tcW w:w="4248" w:type="dxa"/>
          </w:tcPr>
          <w:p w:rsidR="00985F8D" w:rsidRPr="00514531" w:rsidRDefault="00985F8D" w:rsidP="009934F3">
            <w:pPr>
              <w:jc w:val="both"/>
              <w:rPr>
                <w:lang w:val="uk-UA"/>
              </w:rPr>
            </w:pPr>
            <w:r w:rsidRPr="00514531">
              <w:rPr>
                <w:lang w:val="uk-UA"/>
              </w:rPr>
              <w:t xml:space="preserve">Прогнозування обсягів доходів сільського бюджету, визначення обсягів фінансування сільського бюджету, повернення кредитів до сільського бюджету та орієнтовних граничних показників видатків </w:t>
            </w:r>
            <w:r w:rsidRPr="00514531">
              <w:rPr>
                <w:lang w:val="uk-UA"/>
              </w:rPr>
              <w:lastRenderedPageBreak/>
              <w:t>сільського бюджету, надання кредитів з сільського бюджету на середньостроковий період на підставі прогнозу економічного і соціального розвитку України та території, аналізу виконання сільського бюджету у попередніх та поточному бюджетних періодах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lastRenderedPageBreak/>
              <w:t>до 21 липня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057ABD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lastRenderedPageBreak/>
              <w:t>7.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Розроблення та доведення до головних розпорядників бюджетних коштів інструкції з підготовки пропозицій до прогнозу бюджету та орієнтовних граничних показників видатків з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 на середньостроковий період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до 21 липня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D772A7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 xml:space="preserve">8. 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Надання фінансовому відділу пропозицій до прогнозу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23</w:t>
            </w:r>
            <w:bookmarkStart w:id="0" w:name="_GoBack"/>
            <w:bookmarkEnd w:id="0"/>
            <w:r>
              <w:rPr>
                <w:lang w:val="uk-UA"/>
              </w:rPr>
              <w:t xml:space="preserve"> липня</w:t>
            </w:r>
            <w:r w:rsidRPr="0033476C">
              <w:rPr>
                <w:lang w:val="uk-UA"/>
              </w:rPr>
              <w:t xml:space="preserve">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Відділ освіти, сім’ї, молоді та спорту, культури й туризму,  КНП ЦПМСД, головний бухгалтер сільської ради</w:t>
            </w:r>
          </w:p>
        </w:tc>
      </w:tr>
      <w:tr w:rsidR="00985F8D" w:rsidRPr="002101EA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9.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Здійснення аналізу поданих головними розпорядниками бюджетних коштів пропозицій до прогнозу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 відповідно до доведених орієнтовних граничних показників видатків сільського бюджету,вимог доведених інструкцій.   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27</w:t>
            </w:r>
            <w:r w:rsidRPr="0033476C">
              <w:rPr>
                <w:lang w:val="uk-UA"/>
              </w:rPr>
              <w:t xml:space="preserve"> </w:t>
            </w:r>
            <w:r>
              <w:rPr>
                <w:lang w:val="uk-UA"/>
              </w:rPr>
              <w:t>липня</w:t>
            </w:r>
            <w:r w:rsidRPr="0033476C">
              <w:rPr>
                <w:lang w:val="uk-UA"/>
              </w:rPr>
              <w:t xml:space="preserve">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D772A7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10.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Проведення погоджувальних нарад з головними розпорядниками бюджетних коштів щодо узгодження показників прогнозу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до 10 серпня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Фінансовий відділ, відділ освіти, сім’ї, молоді та спорту, культури й туризму, </w:t>
            </w:r>
            <w:r>
              <w:rPr>
                <w:lang w:val="uk-UA"/>
              </w:rPr>
              <w:t>відділ соціального забезпечення,</w:t>
            </w:r>
            <w:r w:rsidRPr="0033476C">
              <w:rPr>
                <w:lang w:val="uk-UA"/>
              </w:rPr>
              <w:t xml:space="preserve"> КНП ЦПМСД, головний бухгалтер сільської ради</w:t>
            </w:r>
          </w:p>
        </w:tc>
      </w:tr>
      <w:tr w:rsidR="00985F8D" w:rsidRPr="008703A9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11.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Доопрацювання прогнозу місцевого бюджету за результатами проведених погоджувальних нарад та інформації, отриманої від головних розпорядників коштів. 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3476C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33476C">
              <w:rPr>
                <w:lang w:val="uk-UA"/>
              </w:rPr>
              <w:t>13 серпня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574862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12.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Подання прогнозу місцевого бюджету виконкому </w:t>
            </w:r>
            <w:proofErr w:type="spellStart"/>
            <w:r w:rsidRPr="0033476C">
              <w:rPr>
                <w:lang w:val="uk-UA"/>
              </w:rPr>
              <w:t>Ставненської</w:t>
            </w:r>
            <w:proofErr w:type="spellEnd"/>
            <w:r w:rsidRPr="0033476C">
              <w:rPr>
                <w:lang w:val="uk-UA"/>
              </w:rPr>
              <w:t xml:space="preserve"> сільської ради.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3476C">
              <w:rPr>
                <w:lang w:val="uk-UA"/>
              </w:rPr>
              <w:t>о</w:t>
            </w:r>
            <w:r>
              <w:rPr>
                <w:lang w:val="uk-UA"/>
              </w:rPr>
              <w:t xml:space="preserve"> </w:t>
            </w:r>
            <w:r w:rsidRPr="0033476C">
              <w:rPr>
                <w:lang w:val="uk-UA"/>
              </w:rPr>
              <w:t>15 серпня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Фінансовий відділ</w:t>
            </w:r>
          </w:p>
        </w:tc>
      </w:tr>
      <w:tr w:rsidR="00985F8D" w:rsidRPr="00574862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13.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Розгляд та схвалення прогнозу місцевого бюджету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не пізніше 1 вересня 2021 року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Виконавчий комітет</w:t>
            </w:r>
          </w:p>
        </w:tc>
      </w:tr>
      <w:tr w:rsidR="00985F8D" w:rsidRPr="00574862" w:rsidTr="009934F3">
        <w:tc>
          <w:tcPr>
            <w:tcW w:w="566" w:type="dxa"/>
          </w:tcPr>
          <w:p w:rsidR="00985F8D" w:rsidRPr="0033476C" w:rsidRDefault="00985F8D" w:rsidP="009934F3">
            <w:pPr>
              <w:jc w:val="right"/>
              <w:rPr>
                <w:lang w:val="uk-UA"/>
              </w:rPr>
            </w:pPr>
            <w:r w:rsidRPr="0033476C">
              <w:rPr>
                <w:lang w:val="uk-UA"/>
              </w:rPr>
              <w:t>14.</w:t>
            </w:r>
          </w:p>
        </w:tc>
        <w:tc>
          <w:tcPr>
            <w:tcW w:w="424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 xml:space="preserve">Подання прогнозу </w:t>
            </w:r>
            <w:r>
              <w:rPr>
                <w:lang w:val="uk-UA"/>
              </w:rPr>
              <w:t>сільського</w:t>
            </w:r>
            <w:r w:rsidRPr="0033476C">
              <w:rPr>
                <w:lang w:val="uk-UA"/>
              </w:rPr>
              <w:t xml:space="preserve"> бюджету разом із фінансово-економічним  обґрунтуванням у порядку</w:t>
            </w:r>
            <w:r>
              <w:rPr>
                <w:lang w:val="uk-UA"/>
              </w:rPr>
              <w:t>,  визначеного сільською радою</w:t>
            </w:r>
            <w:r w:rsidRPr="0033476C">
              <w:rPr>
                <w:lang w:val="uk-UA"/>
              </w:rPr>
              <w:t xml:space="preserve">. </w:t>
            </w:r>
          </w:p>
        </w:tc>
        <w:tc>
          <w:tcPr>
            <w:tcW w:w="1815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у п’ятиденний строк з дня схвалення</w:t>
            </w:r>
          </w:p>
        </w:tc>
        <w:tc>
          <w:tcPr>
            <w:tcW w:w="3118" w:type="dxa"/>
          </w:tcPr>
          <w:p w:rsidR="00985F8D" w:rsidRPr="0033476C" w:rsidRDefault="00985F8D" w:rsidP="009934F3">
            <w:pPr>
              <w:jc w:val="both"/>
              <w:rPr>
                <w:lang w:val="uk-UA"/>
              </w:rPr>
            </w:pPr>
            <w:r w:rsidRPr="0033476C">
              <w:rPr>
                <w:lang w:val="uk-UA"/>
              </w:rPr>
              <w:t>Виконавчий комітет</w:t>
            </w:r>
          </w:p>
        </w:tc>
      </w:tr>
    </w:tbl>
    <w:p w:rsidR="00985F8D" w:rsidRDefault="00985F8D" w:rsidP="00985F8D">
      <w:pPr>
        <w:jc w:val="right"/>
        <w:rPr>
          <w:lang w:val="uk-UA"/>
        </w:rPr>
      </w:pPr>
    </w:p>
    <w:p w:rsidR="00985F8D" w:rsidRPr="009E4BA8" w:rsidRDefault="00985F8D" w:rsidP="00985F8D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9E4BA8">
        <w:rPr>
          <w:b/>
          <w:sz w:val="28"/>
          <w:szCs w:val="28"/>
          <w:lang w:val="uk-UA"/>
        </w:rPr>
        <w:t>Керуючий справами (секретар)</w:t>
      </w:r>
    </w:p>
    <w:p w:rsidR="00E25B49" w:rsidRDefault="00985F8D" w:rsidP="00985F8D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9E4BA8">
        <w:rPr>
          <w:b/>
          <w:sz w:val="28"/>
          <w:szCs w:val="28"/>
          <w:lang w:val="uk-UA"/>
        </w:rPr>
        <w:t>виконавчого комітету с</w:t>
      </w:r>
      <w:r>
        <w:rPr>
          <w:b/>
          <w:sz w:val="28"/>
          <w:szCs w:val="28"/>
          <w:lang w:val="uk-UA"/>
        </w:rPr>
        <w:t>ільської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Ярослав ПАЦКАНЬ</w:t>
      </w:r>
    </w:p>
    <w:sectPr w:rsidR="00E25B49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FF" w:rsidRDefault="000A11FF" w:rsidP="00980D80">
      <w:r>
        <w:separator/>
      </w:r>
    </w:p>
  </w:endnote>
  <w:endnote w:type="continuationSeparator" w:id="0">
    <w:p w:rsidR="000A11FF" w:rsidRDefault="000A11FF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FF" w:rsidRDefault="000A11FF" w:rsidP="00980D80">
      <w:r>
        <w:separator/>
      </w:r>
    </w:p>
  </w:footnote>
  <w:footnote w:type="continuationSeparator" w:id="0">
    <w:p w:rsidR="000A11FF" w:rsidRDefault="000A11FF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B41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172FE"/>
    <w:multiLevelType w:val="hybridMultilevel"/>
    <w:tmpl w:val="A24484FA"/>
    <w:lvl w:ilvl="0" w:tplc="458C8B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D46732"/>
    <w:multiLevelType w:val="hybridMultilevel"/>
    <w:tmpl w:val="336C033E"/>
    <w:lvl w:ilvl="0" w:tplc="DD4410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6F552A"/>
    <w:multiLevelType w:val="hybridMultilevel"/>
    <w:tmpl w:val="113A5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70C41"/>
    <w:rsid w:val="000A11FF"/>
    <w:rsid w:val="000E61F7"/>
    <w:rsid w:val="00110894"/>
    <w:rsid w:val="0018106A"/>
    <w:rsid w:val="00185897"/>
    <w:rsid w:val="001D15C5"/>
    <w:rsid w:val="001F1C67"/>
    <w:rsid w:val="00293943"/>
    <w:rsid w:val="00312512"/>
    <w:rsid w:val="0031451C"/>
    <w:rsid w:val="00320041"/>
    <w:rsid w:val="00332C55"/>
    <w:rsid w:val="00360B6F"/>
    <w:rsid w:val="00374EB3"/>
    <w:rsid w:val="00381512"/>
    <w:rsid w:val="004027F8"/>
    <w:rsid w:val="00422764"/>
    <w:rsid w:val="004227F4"/>
    <w:rsid w:val="00435BD7"/>
    <w:rsid w:val="00440925"/>
    <w:rsid w:val="00462831"/>
    <w:rsid w:val="00465636"/>
    <w:rsid w:val="004A2C4F"/>
    <w:rsid w:val="004D2846"/>
    <w:rsid w:val="004D3826"/>
    <w:rsid w:val="004E1DD6"/>
    <w:rsid w:val="00530925"/>
    <w:rsid w:val="00547942"/>
    <w:rsid w:val="00547D2F"/>
    <w:rsid w:val="0055222C"/>
    <w:rsid w:val="005528C4"/>
    <w:rsid w:val="005A2CD2"/>
    <w:rsid w:val="00641355"/>
    <w:rsid w:val="00665A1D"/>
    <w:rsid w:val="00666414"/>
    <w:rsid w:val="00680326"/>
    <w:rsid w:val="0068281C"/>
    <w:rsid w:val="00682D26"/>
    <w:rsid w:val="006B45F0"/>
    <w:rsid w:val="006B6CB9"/>
    <w:rsid w:val="006E50FD"/>
    <w:rsid w:val="00710524"/>
    <w:rsid w:val="007469D9"/>
    <w:rsid w:val="007900F3"/>
    <w:rsid w:val="00795222"/>
    <w:rsid w:val="007B77B1"/>
    <w:rsid w:val="00823077"/>
    <w:rsid w:val="00854D92"/>
    <w:rsid w:val="00866BE7"/>
    <w:rsid w:val="00884994"/>
    <w:rsid w:val="00893E0E"/>
    <w:rsid w:val="00972D31"/>
    <w:rsid w:val="00973650"/>
    <w:rsid w:val="00980D80"/>
    <w:rsid w:val="00985F8D"/>
    <w:rsid w:val="00A010E3"/>
    <w:rsid w:val="00A51BDB"/>
    <w:rsid w:val="00A55BB5"/>
    <w:rsid w:val="00A86170"/>
    <w:rsid w:val="00AA3F42"/>
    <w:rsid w:val="00AB6D9F"/>
    <w:rsid w:val="00AD2F3A"/>
    <w:rsid w:val="00B1459D"/>
    <w:rsid w:val="00B409BE"/>
    <w:rsid w:val="00B53A1E"/>
    <w:rsid w:val="00B54F8C"/>
    <w:rsid w:val="00B57D4B"/>
    <w:rsid w:val="00B83B2E"/>
    <w:rsid w:val="00CA5E7D"/>
    <w:rsid w:val="00CB28E1"/>
    <w:rsid w:val="00CB2B6D"/>
    <w:rsid w:val="00D27549"/>
    <w:rsid w:val="00D522C6"/>
    <w:rsid w:val="00E13034"/>
    <w:rsid w:val="00E25B49"/>
    <w:rsid w:val="00E64322"/>
    <w:rsid w:val="00E91930"/>
    <w:rsid w:val="00EA0A20"/>
    <w:rsid w:val="00EA1FD4"/>
    <w:rsid w:val="00EB2A35"/>
    <w:rsid w:val="00F00198"/>
    <w:rsid w:val="00F02F55"/>
    <w:rsid w:val="00F31567"/>
    <w:rsid w:val="00F6672C"/>
    <w:rsid w:val="00F8224F"/>
    <w:rsid w:val="00FA0815"/>
    <w:rsid w:val="00FA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uiPriority w:val="22"/>
    <w:qFormat/>
    <w:rsid w:val="00E25B49"/>
    <w:rPr>
      <w:b/>
      <w:bCs/>
    </w:rPr>
  </w:style>
  <w:style w:type="character" w:customStyle="1" w:styleId="26">
    <w:name w:val="Основной текст (2)6"/>
    <w:basedOn w:val="a0"/>
    <w:uiPriority w:val="99"/>
    <w:rsid w:val="000E61F7"/>
    <w:rPr>
      <w:rFonts w:eastAsia="Times New Roman" w:cs="Times New Roman"/>
      <w:sz w:val="26"/>
      <w:szCs w:val="26"/>
      <w:lang w:val="uk-UA" w:eastAsia="zh-CN" w:bidi="ar-SA"/>
    </w:rPr>
  </w:style>
  <w:style w:type="paragraph" w:styleId="3">
    <w:name w:val="Body Text Indent 3"/>
    <w:basedOn w:val="a"/>
    <w:link w:val="30"/>
    <w:uiPriority w:val="99"/>
    <w:rsid w:val="000E61F7"/>
    <w:pPr>
      <w:widowControl w:val="0"/>
      <w:autoSpaceDE w:val="0"/>
      <w:autoSpaceDN w:val="0"/>
      <w:adjustRightInd w:val="0"/>
      <w:ind w:firstLine="567"/>
    </w:pPr>
    <w:rPr>
      <w:rFonts w:eastAsia="Calibri"/>
      <w:sz w:val="28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E61F7"/>
    <w:rPr>
      <w:rFonts w:ascii="Times New Roman" w:eastAsia="Calibri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5262-504A-4D82-A240-DCA30FC8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2</cp:revision>
  <cp:lastPrinted>2021-07-14T12:50:00Z</cp:lastPrinted>
  <dcterms:created xsi:type="dcterms:W3CDTF">2021-07-21T09:52:00Z</dcterms:created>
  <dcterms:modified xsi:type="dcterms:W3CDTF">2021-07-21T09:52:00Z</dcterms:modified>
</cp:coreProperties>
</file>