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5B" w:rsidRDefault="00650F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0F5B" w:rsidRDefault="00650F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0F5B" w:rsidRDefault="00C20386">
      <w:pPr>
        <w:jc w:val="center"/>
      </w:pPr>
      <w:r>
        <w:pict>
          <v:shape id="ole_rId2" o:spid="_x0000_i1025" style="width:39.75pt;height:47.25pt" coordsize="" o:spt="100" adj="0,,0" path="" stroked="f">
            <v:stroke joinstyle="miter"/>
            <v:imagedata r:id="rId6" o:title=""/>
            <v:formulas/>
            <v:path o:connecttype="segments"/>
          </v:shape>
        </w:pict>
      </w:r>
    </w:p>
    <w:p w:rsidR="00650F5B" w:rsidRDefault="00C20386">
      <w:pPr>
        <w:pBdr>
          <w:bottom w:val="single" w:sz="12" w:space="1" w:color="000000"/>
        </w:pBd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ВІДДІЛ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ІАЛЬНОГО ЗАБЕЗПЕЧЕННЯ</w:t>
      </w:r>
    </w:p>
    <w:p w:rsidR="00650F5B" w:rsidRDefault="00C20386">
      <w:pPr>
        <w:pBdr>
          <w:bottom w:val="single" w:sz="12" w:space="1" w:color="000000"/>
        </w:pBd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СТАВНЕНСЬКОЇ СІЛЬСЬКОЇ  РАДИ УЖГОРОДСЬКОГО РАЙОНУ   ЗАКАРПАТСЬКОЇ ОБЛАСТІ</w:t>
      </w:r>
    </w:p>
    <w:p w:rsidR="00650F5B" w:rsidRDefault="00C203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село Ставне, 253, 89014,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+380958640432</w:t>
      </w:r>
    </w:p>
    <w:p w:rsidR="00650F5B" w:rsidRDefault="00C20386">
      <w:pPr>
        <w:spacing w:after="0"/>
        <w:jc w:val="center"/>
        <w:rPr>
          <w:rFonts w:ascii="Times New Roman CYR" w:hAnsi="Times New Roman CYR" w:cs="Times New Roman CYR"/>
          <w:b/>
        </w:rPr>
      </w:pPr>
      <w:r>
        <w:rPr>
          <w:b/>
          <w:bCs/>
          <w:color w:val="000000"/>
          <w:spacing w:val="2"/>
          <w:lang w:val="de-DE"/>
        </w:rPr>
        <w:t>e</w:t>
      </w:r>
      <w:r>
        <w:rPr>
          <w:b/>
          <w:bCs/>
          <w:color w:val="000000"/>
          <w:spacing w:val="2"/>
        </w:rPr>
        <w:t>-</w:t>
      </w:r>
      <w:proofErr w:type="spellStart"/>
      <w:r>
        <w:rPr>
          <w:b/>
          <w:bCs/>
          <w:color w:val="000000"/>
          <w:spacing w:val="2"/>
          <w:lang w:val="de-DE"/>
        </w:rPr>
        <w:t>mail</w:t>
      </w:r>
      <w:proofErr w:type="spellEnd"/>
      <w:r>
        <w:rPr>
          <w:b/>
          <w:bCs/>
          <w:color w:val="000000"/>
          <w:spacing w:val="2"/>
        </w:rPr>
        <w:t xml:space="preserve">: </w:t>
      </w:r>
      <w:proofErr w:type="spellStart"/>
      <w:r>
        <w:rPr>
          <w:b/>
          <w:bCs/>
          <w:color w:val="000000"/>
          <w:spacing w:val="2"/>
          <w:lang w:val="en-US"/>
        </w:rPr>
        <w:t>stavne.vsz</w:t>
      </w:r>
      <w:proofErr w:type="spellEnd"/>
      <w:r>
        <w:rPr>
          <w:rFonts w:ascii="Times New Roman CYR" w:hAnsi="Times New Roman CYR" w:cs="Times New Roman CYR"/>
          <w:b/>
          <w:lang w:val="de-DE"/>
        </w:rPr>
        <w:t xml:space="preserve">@ukr.net, </w:t>
      </w:r>
      <w:r>
        <w:rPr>
          <w:rFonts w:ascii="Times New Roman CYR" w:hAnsi="Times New Roman CYR" w:cs="Times New Roman CYR"/>
          <w:b/>
        </w:rPr>
        <w:t>код</w:t>
      </w:r>
      <w:r>
        <w:rPr>
          <w:rFonts w:ascii="Times New Roman CYR" w:hAnsi="Times New Roman CYR" w:cs="Times New Roman CYR"/>
          <w:b/>
          <w:lang w:val="de-DE"/>
        </w:rPr>
        <w:t xml:space="preserve"> </w:t>
      </w:r>
      <w:r>
        <w:rPr>
          <w:rFonts w:ascii="Times New Roman CYR" w:hAnsi="Times New Roman CYR" w:cs="Times New Roman CYR"/>
          <w:b/>
        </w:rPr>
        <w:t>ЄДРПОУ</w:t>
      </w:r>
      <w:r>
        <w:rPr>
          <w:rFonts w:ascii="Times New Roman CYR" w:hAnsi="Times New Roman CYR" w:cs="Times New Roman CYR"/>
          <w:b/>
          <w:lang w:val="de-DE"/>
        </w:rPr>
        <w:t xml:space="preserve"> </w:t>
      </w:r>
      <w:r>
        <w:rPr>
          <w:rFonts w:ascii="Times New Roman CYR" w:hAnsi="Times New Roman CYR" w:cs="Times New Roman CYR"/>
          <w:b/>
        </w:rPr>
        <w:t>44145964</w:t>
      </w:r>
    </w:p>
    <w:p w:rsidR="00650F5B" w:rsidRDefault="00650F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0F5B" w:rsidRDefault="00C20386">
      <w:pPr>
        <w:widowControl w:val="0"/>
        <w:suppressAutoHyphens/>
        <w:spacing w:after="0" w:line="263" w:lineRule="exact"/>
        <w:ind w:left="851" w:right="97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 А К А З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30</w:t>
      </w:r>
    </w:p>
    <w:p w:rsidR="00650F5B" w:rsidRDefault="00650F5B">
      <w:pPr>
        <w:widowControl w:val="0"/>
        <w:suppressAutoHyphens/>
        <w:spacing w:after="0" w:line="263" w:lineRule="exact"/>
        <w:ind w:left="851" w:right="9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0F5B" w:rsidRDefault="00C2038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</w:t>
      </w:r>
    </w:p>
    <w:p w:rsidR="00650F5B" w:rsidRDefault="00C2038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.2021 року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с.Ставне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</w:p>
    <w:p w:rsidR="00650F5B" w:rsidRDefault="00650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C20386">
      <w:pPr>
        <w:pStyle w:val="ab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утворення конкурсної комісії для проведення  </w:t>
      </w:r>
    </w:p>
    <w:p w:rsidR="00650F5B" w:rsidRDefault="00C20386">
      <w:pPr>
        <w:pStyle w:val="ab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конкурсного відбору на посади в</w:t>
      </w:r>
    </w:p>
    <w:p w:rsidR="00650F5B" w:rsidRDefault="00C20386">
      <w:pPr>
        <w:pStyle w:val="ab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орган місцевого самоврядування</w:t>
      </w:r>
    </w:p>
    <w:p w:rsidR="00650F5B" w:rsidRDefault="00C2038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затвердження порядку про</w:t>
      </w:r>
      <w:r>
        <w:rPr>
          <w:rFonts w:ascii="Times New Roman" w:hAnsi="Times New Roman" w:cs="Times New Roman"/>
          <w:b/>
          <w:sz w:val="28"/>
          <w:szCs w:val="28"/>
        </w:rPr>
        <w:t>ведення конкурсу</w:t>
      </w:r>
    </w:p>
    <w:p w:rsidR="00650F5B" w:rsidRDefault="00C20386">
      <w:pPr>
        <w:spacing w:after="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650F5B" w:rsidRDefault="00650F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C203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Відповідно до п. 20 ст. 42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Україніˮ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ст. 10 Закону України "Про службу в органах місцевого самоврядування"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Постанови Кабінету Міністрів України від 15.02.2002 року № 169 </w:t>
      </w:r>
      <w:proofErr w:type="spellStart"/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затвердження Порядку проведення конкурсу на заміщення вакантних посад державних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службовцівˮ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 метою формування дієздатного кадрового потенціалу, залучення на службу в органи місцевого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самоврядування висококваліфікованих спеціалістів:   </w:t>
      </w:r>
    </w:p>
    <w:p w:rsidR="00650F5B" w:rsidRDefault="00C203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F5B" w:rsidRDefault="00C20386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Утворити конкурсну комісію відділу соціального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 для проведення відбору кандидатів на заміщення вакантних посад посадових осіб місцевого самоврядування у складі згідно з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одатком 1. </w:t>
      </w:r>
    </w:p>
    <w:p w:rsidR="00650F5B" w:rsidRDefault="00C20386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Затвердити  Положення про порядок проведення конкурсу на заміщення вакантних  посад посадових осіб місцевого самоврядування 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 (додаток 2).</w:t>
      </w:r>
    </w:p>
    <w:p w:rsidR="00650F5B" w:rsidRDefault="00C20386">
      <w:pPr>
        <w:pStyle w:val="ac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Затвердити Порядок проведення іспиту кан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дидатів на заміщення  вакантних посад посадових осіб місцевого самоврядування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відділу соціального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 ради (додаток 3).</w:t>
      </w:r>
    </w:p>
    <w:p w:rsidR="00650F5B" w:rsidRDefault="00C20386">
      <w:pPr>
        <w:pStyle w:val="ac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  Контроль за виконанням цього наказу залишаю за собою.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650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C20386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Начальник відділу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Людмила  ГАНЬКУЛИЧ</w:t>
      </w: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50F5B" w:rsidRDefault="00C20386">
      <w:pPr>
        <w:spacing w:after="0" w:line="240" w:lineRule="auto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650F5B" w:rsidRDefault="00C20386">
      <w:pPr>
        <w:spacing w:after="0" w:line="240" w:lineRule="auto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  розпорядження </w:t>
      </w:r>
    </w:p>
    <w:p w:rsidR="00650F5B" w:rsidRDefault="00C20386">
      <w:pPr>
        <w:spacing w:after="0" w:line="240" w:lineRule="auto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>____________ № ______</w:t>
      </w:r>
    </w:p>
    <w:p w:rsidR="00650F5B" w:rsidRDefault="00C2038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Склад конкурсної комісії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відділу соціального забезпечення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сільської ради</w:t>
      </w:r>
    </w:p>
    <w:p w:rsidR="00650F5B" w:rsidRDefault="00650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3959"/>
        <w:gridCol w:w="5681"/>
      </w:tblGrid>
      <w:tr w:rsidR="00650F5B">
        <w:tc>
          <w:tcPr>
            <w:tcW w:w="3959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ШОЛЯК </w:t>
            </w: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Юрій Юрійович</w:t>
            </w:r>
          </w:p>
        </w:tc>
        <w:tc>
          <w:tcPr>
            <w:tcW w:w="5680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сільського голови з питань діяльності виконавчих органів влади</w:t>
            </w: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ЛУЦОВИЧ</w:t>
            </w: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Анатоліївна</w:t>
            </w:r>
          </w:p>
        </w:tc>
        <w:tc>
          <w:tcPr>
            <w:tcW w:w="5680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соціального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ГАНЬКО</w:t>
            </w:r>
          </w:p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Василівна</w:t>
            </w: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персоналу та правового забезпечення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650F5B">
        <w:tc>
          <w:tcPr>
            <w:tcW w:w="3959" w:type="dxa"/>
            <w:shd w:val="clear" w:color="auto" w:fill="auto"/>
          </w:tcPr>
          <w:p w:rsidR="00C20386" w:rsidRDefault="00C2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КАГАНЕЦЬ </w:t>
            </w:r>
          </w:p>
          <w:p w:rsidR="00650F5B" w:rsidRDefault="00C20386">
            <w:pPr>
              <w:spacing w:after="0" w:line="240" w:lineRule="auto"/>
              <w:jc w:val="both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Богдана Анатоліївна</w:t>
            </w: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0F5B" w:rsidRDefault="0065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— юрисконсульт відділу персоналу та правового забезпечення апарату сільської ради</w:t>
            </w:r>
          </w:p>
        </w:tc>
      </w:tr>
      <w:tr w:rsidR="00650F5B">
        <w:tc>
          <w:tcPr>
            <w:tcW w:w="3959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КОСТИК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680" w:type="dxa"/>
            <w:shd w:val="clear" w:color="auto" w:fill="auto"/>
          </w:tcPr>
          <w:p w:rsidR="00650F5B" w:rsidRDefault="00C2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справах дітей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Ставненськеої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</w:tbl>
    <w:p w:rsidR="00650F5B" w:rsidRDefault="0065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C20386">
      <w:pPr>
        <w:widowControl w:val="0"/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Начальник відділу                                                 Людмила  ГАНЬКУЛИЧ</w:t>
      </w:r>
    </w:p>
    <w:p w:rsidR="00650F5B" w:rsidRDefault="0065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C20386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0F5B" w:rsidRDefault="00650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650F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</w:t>
      </w: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      ЗАТВЕРДЖЕНО</w:t>
      </w: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Розпорядження сільського голови</w:t>
      </w: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_____________№___________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                                   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Положення про порядок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проведення конкурсу на заміщення вакантних посад посадових осіб місцевого самоврядування 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сільської ради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 Загальні положення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1.1. Відповідно до цього Порядку проводиться конкурсний відбір на заміщення вакантних посад посадових осіб місцевого самоврядування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сільської ради (далі конкурс), крім випадків, коли законами України та іншими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нормативно-правовими актами встановлено інший порядок заміщення таких посад.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1.2. Конкурс на заміщення вакантної посади посадової особи місцевого самоврядування повинен забезпечувати Конституційне право рівного доступу до служби в органах місцевого самовр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ядування громадян України.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1.3. Для проведення відбору кандидатів на заміщення вакантних посад посадових осіб місцевого самоврядування утворюється конкурсна комісія у складі не менше п’яти осіб розпорядженням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сільського голови.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1.4. До склад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конкурсної комісії входять голова, секретар і члени конкурсної комісії. Головою конкурсної комісії є  заступник сільського голови.  До складу конкурсної комісії можуть входити входять старости та депутати.  На час відсутності голови конкурсної комісії (в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ідпустка, відрядження, хвороба тощо) або неможливістю ним виконувати свої обов'язки,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обов'язки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голови конкурсної комісії виконує секретар конкурсної комісії. На час відсутності секретаря конкурсної комісії (відпустка, відрядження, хвороба тощо) його обов'я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зки виконує один із членів комісії за розпорядженням  голови комісії.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1.5. На засідання конкурсної комісії можуть бути запрошені  інші особи, які не є членами комісії (без права голосу).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1.6.Засідання конкурсної комісії є правомочним, якщо на ньому присут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ні не менше ніж 2/3 її складу.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1.7. Особа, яка претендує на зайняття посади посадової особи місцевого самоврядування, не може входити до складу конкурсної комісії. Близькі їй особи – один з подружжя, діти, батьки, рідні брати і сестри, дід, баба, онуки,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усиновлювачі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 також інші особи,  які спільно проживають, пов’язані спільним побутом і мають взаємні права та обов’язки із кандидатом  (далі - близькі особи), не можуть входити до складу конкурсної комісії під час розгляду питань, щодо цієї особи.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1.8.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реведення на рівнозначну або нижчу посаду посадових осіб місцевого самоврядування виконавчого апарату сільської ради, а також просування по службі посадових осіб місцевого самоврядування, які зараховані до кадрового резерву чи успішно пройшли стажування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порядку, визначеному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Кабінетом Міністрів України, може здійснюватися без конкурсного відбору в межах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0F5B" w:rsidRDefault="00C2038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 Умови проведення конкурсу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2.1. Рішення про проведення конкурсу приймається сільським  головою за наявності вакантної пос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ади посадової особи органу місцевого самоврядування.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2.2. До участі у конкурсі не допускаються особи, які :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визнані в установленому порядку недієздатними;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- мають судимість, що є несумісною із зайняттям посади посадової особи місцевого самоврядування;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разі прийняття на службу будуть прямо підпорядковані або підлеглі близьким особам;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позбавлені права займати відповідні посади в установленому законом порядку на визначений термін;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в інших випадках, установлених законами.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2.3. Особи, які подали необ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хідні документи для участі у конкурсі, є кандидатами на зайняття посади посадової особи сільської ради (далі - кандидати).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2.4. Конкурс проводиться поетапно: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1) публікація оголошення державного органу про проведення конкурсу в пресі або поширення його чер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ез інші засоби масової інформації;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2) прийом документів від осіб, які бажають взяти участь у конкурсі, та їх попередній розгляд на відповідність встановленим кваліфікаційним вимогам до відповідного рівня посади;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3) проведення іспиту та відбір кандидатів.</w:t>
      </w:r>
    </w:p>
    <w:p w:rsidR="00650F5B" w:rsidRDefault="00C2038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Оголошення про конкурс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3.1. Оголошення про проведення конкурсу публікується в пресі або оприлюднюється на офіційному веб-сайті сільської ради.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3.2. В оголошенні про проведення конкурсу повинні міститися такі дані: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1) місцезнаходження відділу соціального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забезпечення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2) назви вакантних посад із зазначенням, що додаткова інформація щодо основних функціональних обов'язків, тощо;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3) основні вимоги до кандидатів, визначені в посадових інструкціях згідно з типовими професійно-кваліф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ікаційними характеристиками посад посадових осіб місцевого самоврядування;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4) термін прийняття документів (30 календарних днів з дня оголошення про проведення конкурсу);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 В оголошенні може міститися додаткова інформація, що не суперечить законодавству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 службу в органах місцевого самоврядування.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3.3. При заміщенні вакантних посад, призначення на які відповідно до законів, актів Президента України та Кабінету Міністрів України здійснюється за іншою процедурою, а також у разі прийняття сільським головою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ішення про призначення осіб на посаду в межах сільської ради згідно з пунктом 1.8. цього Порядку конкурс не оголошується.</w:t>
      </w:r>
    </w:p>
    <w:p w:rsidR="00650F5B" w:rsidRDefault="0065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F5B" w:rsidRDefault="00C2038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 Прийом та розгляд документів на участь у конкурсі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4.1. Особи, які бажають взяти участь в конкурсі, подають до конкурсної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комісії відділу соціального забезпечення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ради, такі документи: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- 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органах місцевого сам</w:t>
      </w:r>
      <w:r>
        <w:rPr>
          <w:color w:val="333333"/>
          <w:sz w:val="28"/>
          <w:szCs w:val="28"/>
        </w:rPr>
        <w:t>оврядування та проходження державної служби;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" w:name="n51"/>
      <w:bookmarkEnd w:id="1"/>
      <w:r>
        <w:rPr>
          <w:color w:val="333333"/>
          <w:sz w:val="28"/>
          <w:szCs w:val="28"/>
        </w:rPr>
        <w:t>- заповнену особову картку (форма П-2 ДС) з відповідними додатками;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2" w:name="n52"/>
      <w:bookmarkEnd w:id="2"/>
      <w:r>
        <w:rPr>
          <w:color w:val="333333"/>
          <w:sz w:val="28"/>
          <w:szCs w:val="28"/>
        </w:rPr>
        <w:t>- дві фотокартки розміром 4 х 6 см;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" w:name="n53"/>
      <w:bookmarkEnd w:id="3"/>
      <w:r>
        <w:rPr>
          <w:color w:val="333333"/>
          <w:sz w:val="28"/>
          <w:szCs w:val="28"/>
        </w:rPr>
        <w:t>- копії документів про освіту, підвищення кваліфікації, присвоєння вченого звання, присудження наукового ст</w:t>
      </w:r>
      <w:r>
        <w:rPr>
          <w:color w:val="333333"/>
          <w:sz w:val="28"/>
          <w:szCs w:val="28"/>
        </w:rPr>
        <w:t>упеня;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" w:name="n54"/>
      <w:bookmarkStart w:id="5" w:name="n57"/>
      <w:bookmarkEnd w:id="4"/>
      <w:bookmarkEnd w:id="5"/>
      <w:r>
        <w:rPr>
          <w:rStyle w:val="rvts46"/>
          <w:i/>
          <w:iCs/>
          <w:color w:val="333333"/>
          <w:sz w:val="28"/>
          <w:szCs w:val="28"/>
          <w:shd w:val="clear" w:color="auto" w:fill="FFFFFF"/>
        </w:rPr>
        <w:t xml:space="preserve">- </w:t>
      </w:r>
      <w:r>
        <w:rPr>
          <w:color w:val="333333"/>
          <w:sz w:val="28"/>
          <w:szCs w:val="28"/>
        </w:rPr>
        <w:t>копію документа, який посвідчує особу;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6" w:name="n58"/>
      <w:bookmarkStart w:id="7" w:name="n63"/>
      <w:bookmarkEnd w:id="6"/>
      <w:bookmarkEnd w:id="7"/>
      <w:r>
        <w:rPr>
          <w:rStyle w:val="rvts46"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копію військового квитка (для військовослужбовців або військовозобов'язаних);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8" w:name="n64"/>
      <w:bookmarkStart w:id="9" w:name="n65"/>
      <w:bookmarkEnd w:id="8"/>
      <w:bookmarkEnd w:id="9"/>
      <w:r>
        <w:rPr>
          <w:rStyle w:val="rvts46"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довідку про допуск до державної таємниці (у разі його наявності);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color w:val="333333"/>
          <w:sz w:val="28"/>
          <w:szCs w:val="28"/>
        </w:rPr>
        <w:t>- декларацію особи, уповноваженої на виконання функцій держа</w:t>
      </w:r>
      <w:r>
        <w:rPr>
          <w:color w:val="333333"/>
          <w:sz w:val="28"/>
          <w:szCs w:val="28"/>
        </w:rPr>
        <w:t>ви або місцевого самоврядування, у порядку, визначеному </w:t>
      </w:r>
      <w:hyperlink r:id="rId7" w:tgtFrame="_blank">
        <w:r>
          <w:rPr>
            <w:rStyle w:val="a4"/>
            <w:color w:val="000099"/>
            <w:sz w:val="28"/>
            <w:szCs w:val="28"/>
          </w:rPr>
          <w:t>Законом України</w:t>
        </w:r>
      </w:hyperlink>
      <w:r>
        <w:rPr>
          <w:color w:val="333333"/>
          <w:sz w:val="28"/>
          <w:szCs w:val="28"/>
        </w:rPr>
        <w:t> “Про запобігання корупції”.</w:t>
      </w:r>
    </w:p>
    <w:p w:rsidR="00650F5B" w:rsidRDefault="00C20386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0" w:name="n66"/>
      <w:bookmarkStart w:id="11" w:name="n67"/>
      <w:bookmarkStart w:id="12" w:name="n104"/>
      <w:bookmarkStart w:id="13" w:name="n68"/>
      <w:bookmarkEnd w:id="10"/>
      <w:bookmarkEnd w:id="11"/>
      <w:bookmarkEnd w:id="12"/>
      <w:bookmarkEnd w:id="13"/>
      <w:r>
        <w:rPr>
          <w:color w:val="333333"/>
          <w:sz w:val="28"/>
          <w:szCs w:val="28"/>
        </w:rPr>
        <w:t>Особи можуть подавати додаткову інформацію стосовно своєї освіти, досвіду роботи,</w:t>
      </w:r>
      <w:r>
        <w:rPr>
          <w:color w:val="333333"/>
          <w:sz w:val="28"/>
          <w:szCs w:val="28"/>
        </w:rPr>
        <w:t xml:space="preserve"> професійного рівня і репутації (характеристики, рекомендації, наукові публікації тощо).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4.2. Забороняється вимагати від особи, яка претендує на зайняття посади посадової особи місцевого самоврядування, документи, подання яких не передбачено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законодавством.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4.3. Особа, яка працює у  сільській раді і бажає взяти участь у конкурсі, подає заяву про участь в конкурсі, а документи зазначені в пункті 4.1. цього Положення, до заяви не додаються.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4.5. Кадрова служба перевіряє подані документи на відп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овідність їх встановленим кваліфікаційним вимогам щодо прийняття на службу в органи місцевого самоврядування, передбаченим для кандидатів на посади посадових осіб місцевого самоврядування. Якщо кандидат на займану посаду не має відповідного стажу роботи,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омісія, як виняток, має право допустити такого кандидата до складання іспиту.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4.6. Особи, документи яких не відповідають встановленим вимогам або які подали недостовірні відомості, за рішенням голови конкурсної комісії до участі в конкурсі не допускаються,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що їм повідомляється конкурсною комісією з відповідним обґрунтуванням. Якщо кандидат наполягає на участі у конкурсі за даних обставин, він допускається до конкурсу, а остаточне рішення приймає конкурсна комісія.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4.7. Подані документи і матеріали конку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рсної комісії зберігаються 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кадровій службі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Документи переможця конкурсу, зазначені в пункті 4.1. цього Положення, у разі призначення його на посаду посадової особи місцевого самоврядування, стають складовою його особової справи.</w:t>
      </w:r>
    </w:p>
    <w:p w:rsidR="00650F5B" w:rsidRDefault="00C20386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5. Проведення іспиту 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відбір кандидатів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5.1. Іспит проводиться конкурсною комісією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сільської ради.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5.2. Голова конкурсної комісії визначає дату проведення іспиту, секретар конкурсної комісії повідомляє кандидатів про місце і час його проведення.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5.3. Під час іспит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 перевіряються знання Конституції України, Законів України «Про службу в органах місцевого самоврядування», «Про запобігання корупції», «Про місцеве самоврядування в Україні», а також законодавства з урахуванням специфіки функціональних повноважень відпов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ідного структурного підрозділу (посадової особи місцевого самоврядування) виконавчого апарату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5.4. Порядок проведення іспиту кандидатів на заміщення вакантних посад посадових осіб місцевого самоврядування відділу соціального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безпечення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 та переліки питань на перевірку знання законодавства, в том числі і з урахуванням специфіки функціональних повноважень відповідного структурного підрозділу (посадової особи місцевого самоврядування) відділу соціальног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забезпечення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Ставненсько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 сільської ради, затверджуються начальником відділу відповідно 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Загального порядку проведення іспиту кандидатів на заміщення вакантних посад державних службовців, затвердженим наказ Головного управління державної служби Україн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08.07.2011 №164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5.5. Кандидати, які не склали іспит, не можуть бути рекомендовані конкурсною комісією для призначення на посаду.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5.6. Конкурсна комісія на підставі розгляду поданих документів, результатів іспиту та співбесіди з кандидатами, які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успішно склали іспит, на своєму засіданні здійснює відбір осіб для зайняття вакантних посад посадових осіб органів місцевого самоврядування.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5.7. Інші кандидати, які успішно склали іспит, але не були відібрані для призначення на посади, у разі їх згоди,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рішенням конкурсної комісії можуть бути рекомендовані для зарахування до кадрового резерву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сільської ради і протягом року можуть бути прийняті на вакантну рівнозначну або нижчу посаду без повторного конкурсу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рішенням начальника відділу соціального забезпечення. Якщо за результатами конкурсу не відібрано жодного з кандидатів для призначення на посаду, конкурсна комісія не може рекомендувати цих кандидатів до кадрового резерву.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5.8. Якщо жоден з кандидатів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рекомендований конкурсною комісією для зайняття вакантної посади, оголошується повторний конкурс.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5.9. Засідання конкурсної комісії вважається правомочним, якщо на ньому присутні не менше 2/3 її складу.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5.10. Рішення комісії приймається простою більшістю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олосів присутніх на її засіданні членів конкурсної комісії. У разі рівного розподілу голосів вирішальним є голос голови комісії. У рішенні комісії, що подається сільському голові, обов'язково зазначаються пропозиції щодо призначення конкретного кандидата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 вакантну посаду та можуть визначатися кандидатури для зарахування до кадрового резерву.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5.11. Засідання конкурсної комісії оформляється протоколом, який підписується всіма присутніми на засіданні членами комісії і подається начальнику відділу не пізніше,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ніж через два дні після голосування. Кожен член комісії може додати до протоколу свою окрему думку.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5.12. Конкурсна комісія повідомляє кандидатів про результати конкурсу протягом трьох днів після його завершення. Якщо посада, на заміщення якої проведено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онкурс, передбачає зайняття відповідального або особливо відповідального становища чи належить до посад з підвищеним корупційним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ризиком, перелік яких затверджується Національним агентством з питань запобігання корупції, відібраний для призначення на таку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посаду кандидат протягом трьох днів з дати одержання повідомлення про результати конкурсу надає письмову згоду на проведення спеціальної перевірки відповідно до чинного законодавства України.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5.13. Рішення про призначення на посаду та зарахування до кадров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ого резерву приймає начальник відділу на підставі пропозиції конкурсної комісії протягом місяця з дня прийняття рішення конкурсною комісією. Якщо посада посадової особи місцевого самоврядування передбачає зайняття відповідального або особливо відповідально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го становища чи належить до посад з підвищеним корупційним ризиком, перелік яких затверджується Національним агентством з питань запобігання корупції, рішення про призначення на таку посаду приймається за результатами спеціальної перевірки, проведеної відп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овідно до Законів України “Про запобігання корупції” та медичну довідку про стан здоров’я за формою, затвердженою МОЗ, щодо перебування особи на обліку в психоневрологічних або наркологічних закладах охорони здоров’я.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5.14. Рішення конкурсної комісії може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бути оскаржене начальнику відділу протягом трьох днів після ознайомлення з цим рішенням.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5.15. Рішення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сначальника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відділу може бути оскаржене у порядку, визначеному законодавством.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C20386">
      <w:pPr>
        <w:spacing w:after="0" w:line="240" w:lineRule="auto"/>
        <w:ind w:left="4536"/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     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Додаток 1 </w:t>
      </w:r>
    </w:p>
    <w:p w:rsidR="00650F5B" w:rsidRDefault="00C20386">
      <w:pPr>
        <w:spacing w:after="0" w:line="240" w:lineRule="auto"/>
        <w:ind w:left="4536"/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до Положення про порядок  проведення конкурсу</w:t>
      </w:r>
    </w:p>
    <w:p w:rsidR="00650F5B" w:rsidRDefault="00C20386">
      <w:pPr>
        <w:spacing w:after="0" w:line="240" w:lineRule="auto"/>
        <w:ind w:left="4536"/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на заміщення вакантних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посад  пос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адових </w:t>
      </w:r>
    </w:p>
    <w:p w:rsidR="00650F5B" w:rsidRDefault="00C20386">
      <w:pPr>
        <w:spacing w:after="0" w:line="240" w:lineRule="auto"/>
        <w:ind w:left="4536"/>
        <w:jc w:val="both"/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осіб  місцевого     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                                                  </w:t>
      </w:r>
    </w:p>
    <w:p w:rsidR="00650F5B" w:rsidRDefault="00C20386">
      <w:pPr>
        <w:spacing w:after="0" w:line="240" w:lineRule="auto"/>
        <w:ind w:left="4536"/>
        <w:jc w:val="both"/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самоврядування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сільської  ради</w:t>
      </w:r>
    </w:p>
    <w:p w:rsidR="00650F5B" w:rsidRDefault="00C20386">
      <w:pPr>
        <w:spacing w:after="0" w:line="240" w:lineRule="auto"/>
        <w:ind w:left="4536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 Голові конкурсної комісії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Ставненської сільської  ради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                              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 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  (П.І.Б. кандидата в родовому       відмінку)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  <w:t>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shd w:val="clear" w:color="auto" w:fill="FFFFFF"/>
        </w:rPr>
        <w:t>                                                           який(а) проживає за адресою: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 __________________________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 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   тел._______________________ 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ЗАЯВА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 Прошу допустити мене до участі в конкурсі на заміщення вакантної посади посадової особи місцевого самоврядування ____________________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сільської ради .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 Ознайомлений(а) із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встановленими ст. 12 Закону України «Про службу в органах місцевого самоврядування» обмеженнями, пов'язаними з прийняттям на службу в  органи місцевого самоврядування та проходженням служби. 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До заяви додаю наступні документи: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1.__________________________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2._________________________________________________________________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3._________________________________________________________________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4._________________________________________________________________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5.__________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6._________________________________________________________________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«_____»___________20___року                підпис                                  /ПІБ/        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    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50F5B" w:rsidRDefault="00C20386">
      <w:pPr>
        <w:shd w:val="clear" w:color="auto" w:fill="FFFFFF"/>
        <w:spacing w:after="0" w:line="240" w:lineRule="auto"/>
        <w:ind w:left="4253" w:hanging="4253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                                                                                                                                        </w:t>
      </w:r>
    </w:p>
    <w:p w:rsidR="00650F5B" w:rsidRDefault="00C20386">
      <w:pPr>
        <w:shd w:val="clear" w:color="auto" w:fill="FFFFFF"/>
        <w:spacing w:after="0" w:line="240" w:lineRule="auto"/>
        <w:ind w:left="4253" w:hanging="4253"/>
        <w:jc w:val="right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Додаток 2</w:t>
      </w:r>
    </w:p>
    <w:p w:rsidR="00650F5B" w:rsidRDefault="00C20386">
      <w:pPr>
        <w:shd w:val="clear" w:color="auto" w:fill="FFFFFF"/>
        <w:spacing w:after="0" w:line="240" w:lineRule="auto"/>
        <w:ind w:left="4253" w:hanging="4253"/>
        <w:jc w:val="right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 до Положення про порядок  проведення конкурсу</w:t>
      </w:r>
    </w:p>
    <w:p w:rsidR="00650F5B" w:rsidRDefault="00C20386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 на заміщення вакантних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посад  пос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адових осіб місцевого</w:t>
      </w:r>
    </w:p>
    <w:p w:rsidR="00650F5B" w:rsidRDefault="00C20386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самоврядування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сільської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ради</w:t>
      </w:r>
    </w:p>
    <w:p w:rsidR="00650F5B" w:rsidRDefault="00C20386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</w:p>
    <w:p w:rsidR="00650F5B" w:rsidRDefault="00C20386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985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5"/>
        <w:gridCol w:w="7901"/>
      </w:tblGrid>
      <w:tr w:rsidR="00650F5B"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F5B" w:rsidRDefault="00650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F5B" w:rsidRDefault="00C20386">
            <w:pPr>
              <w:shd w:val="clear" w:color="auto" w:fill="FFFFFF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                                                                    Голові конкурсної комісії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Ставненської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сільської ради</w:t>
            </w:r>
          </w:p>
          <w:p w:rsidR="00650F5B" w:rsidRDefault="00C20386">
            <w:pPr>
              <w:shd w:val="clear" w:color="auto" w:fill="FFFFFF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                                                           ____________________________</w:t>
            </w:r>
          </w:p>
          <w:p w:rsidR="00650F5B" w:rsidRDefault="00C20386">
            <w:pPr>
              <w:shd w:val="clear" w:color="auto" w:fill="FFFFFF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                                                     (П.І.Б. кандидата в родовому відмінку)</w:t>
            </w:r>
          </w:p>
          <w:p w:rsidR="00650F5B" w:rsidRDefault="00C20386">
            <w:pPr>
              <w:shd w:val="clear" w:color="auto" w:fill="FFFFFF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                                                                       який(а) проживає за адресою:</w:t>
            </w:r>
          </w:p>
          <w:p w:rsidR="00650F5B" w:rsidRDefault="00C20386">
            <w:pPr>
              <w:shd w:val="clear" w:color="auto" w:fill="FFFFFF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 __________________________ </w:t>
            </w:r>
          </w:p>
          <w:p w:rsidR="00650F5B" w:rsidRDefault="00C203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                                                              тел._______________________</w:t>
            </w:r>
          </w:p>
        </w:tc>
      </w:tr>
    </w:tbl>
    <w:p w:rsidR="00650F5B" w:rsidRDefault="00650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0F5B" w:rsidRDefault="00C20386">
      <w:pPr>
        <w:shd w:val="clear" w:color="auto" w:fill="FFFFFF"/>
        <w:spacing w:after="162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 проведення перевірки, передбаченої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Законом  України “Про очищення влади”</w:t>
      </w:r>
    </w:p>
    <w:p w:rsidR="00650F5B" w:rsidRDefault="00C20386">
      <w:pPr>
        <w:shd w:val="clear" w:color="auto" w:fill="FFFFFF"/>
        <w:spacing w:after="162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Я,____________________________________________________________________________,</w:t>
      </w:r>
    </w:p>
    <w:p w:rsidR="00650F5B" w:rsidRDefault="00C20386">
      <w:pPr>
        <w:shd w:val="clear" w:color="auto" w:fill="FFFFFF"/>
        <w:spacing w:after="162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(прізвище, ім’я та по батькові)</w:t>
      </w:r>
    </w:p>
    <w:p w:rsidR="00650F5B" w:rsidRDefault="00C20386">
      <w:pPr>
        <w:shd w:val="clear" w:color="auto" w:fill="FFFFFF"/>
        <w:spacing w:after="162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відповідно до статті 4 Закону України “Про очищення влади” повідомляю, що заборони, передбачені частиною третьою або четвертою статті 1 Закону,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 застосовуються щодо мене.</w:t>
      </w:r>
    </w:p>
    <w:p w:rsidR="00650F5B" w:rsidRDefault="00C20386">
      <w:pPr>
        <w:shd w:val="clear" w:color="auto" w:fill="FFFFFF"/>
        <w:spacing w:before="240" w:after="162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Надаю згоду на:</w:t>
      </w:r>
    </w:p>
    <w:p w:rsidR="00650F5B" w:rsidRDefault="00C20386">
      <w:pPr>
        <w:shd w:val="clear" w:color="auto" w:fill="FFFFFF"/>
        <w:spacing w:before="240" w:after="162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 перевірки;</w:t>
      </w:r>
    </w:p>
    <w:p w:rsidR="00650F5B" w:rsidRDefault="00C20386">
      <w:pPr>
        <w:shd w:val="clear" w:color="auto" w:fill="FFFFFF"/>
        <w:spacing w:before="240" w:after="162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оприлюднення відомостей щодо себе відповідно до вимог Закону України “Про очищення влади”.</w:t>
      </w:r>
    </w:p>
    <w:p w:rsidR="00650F5B" w:rsidRDefault="00C20386">
      <w:pPr>
        <w:shd w:val="clear" w:color="auto" w:fill="FFFFFF"/>
        <w:spacing w:before="240" w:after="162" w:line="240" w:lineRule="auto"/>
        <w:ind w:left="1701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Додаток: копії, засвідчені підписом керівника кадрової служби і скріплені печаткою:</w:t>
      </w:r>
    </w:p>
    <w:p w:rsidR="00650F5B" w:rsidRDefault="00C20386">
      <w:pPr>
        <w:shd w:val="clear" w:color="auto" w:fill="FFFFFF"/>
        <w:spacing w:before="240" w:after="162" w:line="240" w:lineRule="auto"/>
        <w:ind w:left="1701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сторінок пасп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орта громадянина України з даними про прізвище, ім’я та по батькові, видачу паспорта та місце реєстрації;</w:t>
      </w:r>
    </w:p>
    <w:p w:rsidR="00650F5B" w:rsidRDefault="00C20386">
      <w:pPr>
        <w:shd w:val="clear" w:color="auto" w:fill="FFFFFF"/>
        <w:spacing w:before="240" w:after="162" w:line="240" w:lineRule="auto"/>
        <w:ind w:left="1701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декларації про майно, доходи, витрати і зобов’язання фінансового характеру за 20___ рік;</w:t>
      </w:r>
    </w:p>
    <w:p w:rsidR="00650F5B" w:rsidRDefault="00C20386">
      <w:pPr>
        <w:shd w:val="clear" w:color="auto" w:fill="FFFFFF"/>
        <w:spacing w:before="240" w:after="162" w:line="240" w:lineRule="auto"/>
        <w:ind w:left="1701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документа, що підтверджує реєстрацію у Державному реєстрі фіз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ичних осіб - платників податків (сторінки паспорта громадянина України -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гану і має відповідну відмітку у паспорті громадянина України).</w:t>
      </w:r>
    </w:p>
    <w:p w:rsidR="00650F5B" w:rsidRDefault="00650F5B">
      <w:pPr>
        <w:shd w:val="clear" w:color="auto" w:fill="FFFFFF"/>
        <w:spacing w:before="240" w:after="162" w:line="240" w:lineRule="auto"/>
        <w:ind w:left="170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«_____»___________20___року                підпис                                  /ПІБ/         </w:t>
      </w: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F5B" w:rsidRDefault="00650F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5B" w:rsidRDefault="00650F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386" w:rsidRDefault="00C2038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ЗАТВЕРДЖЕНО</w:t>
      </w: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наказом начальника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сільської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ради  ____________________________</w:t>
      </w:r>
    </w:p>
    <w:p w:rsidR="00650F5B" w:rsidRDefault="00C20386">
      <w:pPr>
        <w:spacing w:after="0" w:line="240" w:lineRule="auto"/>
        <w:ind w:left="567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_____________№___________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                                    </w:t>
      </w:r>
    </w:p>
    <w:p w:rsidR="00650F5B" w:rsidRDefault="00C2038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Порядок </w:t>
      </w:r>
    </w:p>
    <w:p w:rsidR="00650F5B" w:rsidRDefault="00C2038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проведення іспиту кандидатів на заміщення вакантних посад посадових осіб місцевого самоврядування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льської ради</w:t>
      </w:r>
    </w:p>
    <w:p w:rsidR="00650F5B" w:rsidRDefault="00C20386">
      <w:pPr>
        <w:spacing w:before="150" w:after="150" w:line="240" w:lineRule="auto"/>
        <w:ind w:left="225" w:right="225"/>
        <w:jc w:val="center"/>
      </w:pPr>
      <w:bookmarkStart w:id="14" w:name="n5"/>
      <w:bookmarkStart w:id="15" w:name="n19"/>
      <w:bookmarkEnd w:id="14"/>
      <w:bookmarkEnd w:id="1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Загальні положення</w:t>
      </w:r>
    </w:p>
    <w:p w:rsidR="00650F5B" w:rsidRDefault="00C20386">
      <w:pPr>
        <w:spacing w:after="0" w:line="240" w:lineRule="auto"/>
        <w:ind w:firstLine="709"/>
        <w:jc w:val="both"/>
      </w:pPr>
      <w:bookmarkStart w:id="16" w:name="n2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1.1. Цей Порядок визначає правові та організаційні засади проведення іспиту кандидатів на заміщення вакантних посад посадових осіб місцевого самоврядування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відділу соціального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ради, як </w:t>
      </w:r>
      <w:r>
        <w:rPr>
          <w:rFonts w:ascii="Times New Roman" w:eastAsia="Times New Roman" w:hAnsi="Times New Roman" w:cs="Times New Roman"/>
          <w:sz w:val="28"/>
          <w:szCs w:val="28"/>
        </w:rPr>
        <w:t>одного з етапів конкурсу, що проводиться відповідно до </w:t>
      </w:r>
      <w:hyperlink r:id="rId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Положення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про порядок проведення конкурсу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заміщення вакантних посад посадових осіб місцевого самоврядування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Ставненсько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ї сільської ради.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50F5B" w:rsidRDefault="00C20386">
      <w:pPr>
        <w:spacing w:after="0" w:line="240" w:lineRule="auto"/>
        <w:ind w:firstLine="709"/>
        <w:jc w:val="both"/>
      </w:pPr>
      <w:bookmarkStart w:id="17" w:name="n21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1.2. Мета проведення іспиту – об'єктивна оцінка знань та здібностей кандидатів на заміщення вакантних посад посадових осіб місцевого самоврядування.</w:t>
      </w:r>
    </w:p>
    <w:p w:rsidR="00650F5B" w:rsidRDefault="00C20386">
      <w:pPr>
        <w:spacing w:after="0" w:line="240" w:lineRule="auto"/>
        <w:ind w:firstLine="709"/>
        <w:jc w:val="both"/>
      </w:pPr>
      <w:bookmarkStart w:id="18" w:name="n22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 xml:space="preserve">1.3. Іспит проводиться конкурсною комісією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відділу соціального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проведення відбору кандидатів на заміщення вакантних посад посадових осіб місцевого самоврядування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відділу соціального забезпечення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сільської  ради.</w:t>
      </w:r>
    </w:p>
    <w:p w:rsidR="00650F5B" w:rsidRDefault="00C20386">
      <w:pPr>
        <w:spacing w:after="0" w:line="240" w:lineRule="auto"/>
        <w:ind w:firstLine="709"/>
        <w:jc w:val="both"/>
      </w:pPr>
      <w:bookmarkStart w:id="19" w:name="n23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1.4. Іспит проходять кандидати на заміщення вакантних посад, документи яких відповідають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новленим вимогам щодо прийняття на службу в органи місцевого самоврядування, передбаченим для кандидатів на посади посадових осіб органів місцевого самоврядування.</w:t>
      </w:r>
    </w:p>
    <w:p w:rsidR="00650F5B" w:rsidRDefault="00C20386">
      <w:pPr>
        <w:spacing w:after="0" w:line="240" w:lineRule="auto"/>
        <w:ind w:firstLine="709"/>
        <w:jc w:val="both"/>
      </w:pPr>
      <w:bookmarkStart w:id="20" w:name="n24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Особи, документи яких не відповідають установленим вимогам, за рішенням голови конкурсної ко</w:t>
      </w:r>
      <w:r>
        <w:rPr>
          <w:rFonts w:ascii="Times New Roman" w:eastAsia="Times New Roman" w:hAnsi="Times New Roman" w:cs="Times New Roman"/>
          <w:sz w:val="28"/>
          <w:szCs w:val="28"/>
        </w:rPr>
        <w:t>місії до іспиту не допускаються, про що їм повідомляється кадровою службою з відповідним обґрунтуванням.</w:t>
      </w:r>
    </w:p>
    <w:p w:rsidR="00650F5B" w:rsidRDefault="00C20386">
      <w:pPr>
        <w:spacing w:after="0" w:line="240" w:lineRule="auto"/>
        <w:ind w:firstLine="709"/>
        <w:jc w:val="both"/>
      </w:pPr>
      <w:bookmarkStart w:id="21" w:name="n25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Якщо кандидат наполягає на участі в іспиті за даних обставин, він допускається до іспиту, а остаточне рішення приймає конкурсна комісія.</w:t>
      </w:r>
    </w:p>
    <w:p w:rsidR="00650F5B" w:rsidRDefault="00C20386">
      <w:pPr>
        <w:spacing w:after="0" w:line="240" w:lineRule="auto"/>
        <w:ind w:firstLine="709"/>
        <w:jc w:val="both"/>
      </w:pPr>
      <w:bookmarkStart w:id="22" w:name="n26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>Кандидати, які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подали недостовірні відомості, до участі в конкурсі не допускаються.</w:t>
      </w:r>
    </w:p>
    <w:p w:rsidR="00650F5B" w:rsidRDefault="00C20386">
      <w:pPr>
        <w:spacing w:after="0" w:line="240" w:lineRule="auto"/>
        <w:ind w:firstLine="709"/>
        <w:jc w:val="both"/>
      </w:pPr>
      <w:bookmarkStart w:id="23" w:name="n27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1.5. Об'єктивність проведення іспиту забезпечується рівними умовами (тривалість іспиту, зміст та кількість питань, підрахунок результатів) та відкритістю інформації про них, єдиними крит</w:t>
      </w:r>
      <w:r>
        <w:rPr>
          <w:rFonts w:ascii="Times New Roman" w:eastAsia="Times New Roman" w:hAnsi="Times New Roman" w:cs="Times New Roman"/>
          <w:sz w:val="28"/>
          <w:szCs w:val="28"/>
        </w:rPr>
        <w:t>еріями оцінки.</w:t>
      </w:r>
    </w:p>
    <w:p w:rsidR="00650F5B" w:rsidRDefault="00C20386">
      <w:pPr>
        <w:spacing w:after="0" w:line="240" w:lineRule="auto"/>
        <w:ind w:firstLine="709"/>
        <w:jc w:val="both"/>
      </w:pPr>
      <w:bookmarkStart w:id="24" w:name="n28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>1.6. Проведення іспиту для кандидатів на заміщення вакантних посад передбачає перевірку та оцінку їх знань </w:t>
      </w:r>
      <w:hyperlink r:id="rId9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Конституції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Законів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їни </w:t>
      </w:r>
      <w:hyperlink r:id="rId10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„Про місцеве самоврядування”,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„Про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службу в органах місцевого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самоврядування”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 </w:t>
      </w:r>
      <w:proofErr w:type="spellEnd"/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„Про 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запобігання корупції</w:t>
        </w:r>
      </w:hyperlink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також законодавства з урахуванням </w:t>
      </w:r>
      <w:r>
        <w:rPr>
          <w:rFonts w:ascii="Times New Roman" w:eastAsia="Times New Roman" w:hAnsi="Times New Roman" w:cs="Times New Roman"/>
          <w:sz w:val="28"/>
          <w:szCs w:val="28"/>
        </w:rPr>
        <w:t>специфіки функціональних повноважень відповідного державного органу та структурного підрозділу.</w:t>
      </w:r>
    </w:p>
    <w:p w:rsidR="00650F5B" w:rsidRDefault="00C20386">
      <w:pPr>
        <w:spacing w:after="0" w:line="240" w:lineRule="auto"/>
        <w:ind w:firstLine="709"/>
        <w:jc w:val="both"/>
      </w:pPr>
      <w:bookmarkStart w:id="25" w:name="n29"/>
      <w:bookmarkEnd w:id="2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Перелік питань на перевірку знання Конституції України, Законів України </w:t>
      </w:r>
      <w:hyperlink r:id="rId12" w:tgtFrame="_blank"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„Про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місцеве 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самоврядування”,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„Про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службу в органах місцевого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самоврядування”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 </w:t>
      </w:r>
      <w:proofErr w:type="spellEnd"/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„Про 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запобігання корупції</w:t>
        </w:r>
      </w:hyperlink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(далі - Перелік) наведений у додатку 1 до цього Порядку.</w:t>
      </w:r>
    </w:p>
    <w:p w:rsidR="00650F5B" w:rsidRDefault="00C20386">
      <w:pPr>
        <w:spacing w:after="0" w:line="240" w:lineRule="auto"/>
        <w:ind w:firstLine="709"/>
        <w:jc w:val="both"/>
      </w:pPr>
      <w:bookmarkStart w:id="26" w:name="n30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1.7. Перелік питань для перевірки знання законодавст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з урахуванням специфіки функціональних повноважень відповідного структурного підрозділу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Костринської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затверджується сільським головою, відповідно до </w:t>
      </w:r>
      <w:hyperlink r:id="rId1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Порядку проведення конкурсу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 цього Порядку. Питання мають бут</w:t>
      </w:r>
      <w:r>
        <w:rPr>
          <w:rFonts w:ascii="Times New Roman" w:eastAsia="Times New Roman" w:hAnsi="Times New Roman" w:cs="Times New Roman"/>
          <w:sz w:val="28"/>
          <w:szCs w:val="28"/>
        </w:rPr>
        <w:t>и актуальними, ґрунтуватися на чинних нормативно-правових актах. Питання, що ґрунтуються на нормативно-правових актах, які втратили чинність, мають бути своєчасно замінені в установленому порядку.</w:t>
      </w:r>
    </w:p>
    <w:p w:rsidR="00650F5B" w:rsidRDefault="00C20386">
      <w:pPr>
        <w:spacing w:after="0" w:line="240" w:lineRule="auto"/>
        <w:ind w:firstLine="709"/>
        <w:jc w:val="both"/>
      </w:pPr>
      <w:bookmarkStart w:id="27" w:name="n31"/>
      <w:bookmarkEnd w:id="27"/>
      <w:r>
        <w:rPr>
          <w:rFonts w:ascii="Times New Roman" w:eastAsia="Times New Roman" w:hAnsi="Times New Roman" w:cs="Times New Roman"/>
          <w:sz w:val="28"/>
          <w:szCs w:val="28"/>
        </w:rPr>
        <w:t xml:space="preserve">1.8. Переліки питань можуть розміщуватися на сайті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Ставненс</w:t>
      </w:r>
      <w:r>
        <w:rPr>
          <w:rFonts w:ascii="Times New Roman" w:eastAsia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та надаватися для ознайомлення всім учасникам конкурсу при поданні документів для участі в конкурсі.</w:t>
      </w:r>
    </w:p>
    <w:p w:rsidR="00650F5B" w:rsidRDefault="00C20386">
      <w:pPr>
        <w:spacing w:after="0" w:line="240" w:lineRule="auto"/>
        <w:ind w:firstLine="709"/>
        <w:jc w:val="both"/>
      </w:pPr>
      <w:bookmarkStart w:id="28" w:name="n32"/>
      <w:bookmarkEnd w:id="28"/>
      <w:r>
        <w:rPr>
          <w:rFonts w:ascii="Times New Roman" w:eastAsia="Times New Roman" w:hAnsi="Times New Roman" w:cs="Times New Roman"/>
          <w:sz w:val="28"/>
          <w:szCs w:val="28"/>
        </w:rPr>
        <w:t>1.9. Екзаменаційні білети формуються за </w:t>
      </w:r>
      <w:hyperlink r:id="rId15" w:anchor="n143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зразком форми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наведеної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додатку 2 до цього Порядку, та затверджуються головою конкурсної комісії. До кожного білета включають 5 питань – по одному питанню на перевірку знання </w:t>
      </w:r>
      <w:hyperlink r:id="rId16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Конституції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їни </w:t>
      </w:r>
      <w:hyperlink r:id="rId17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„Про місцеве самоврядування”,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„Про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службу в органах місцевого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самоврядування”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 </w:t>
      </w:r>
      <w:proofErr w:type="spellEnd"/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„Про 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запобігання корупції</w:t>
        </w:r>
      </w:hyperlink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 та два пит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ання на перевірку знання законодавства з урахуванням специфіки функціональних повноважень відповідного структурного підрозділу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ради.</w:t>
      </w:r>
    </w:p>
    <w:p w:rsidR="00650F5B" w:rsidRDefault="00C20386">
      <w:pPr>
        <w:spacing w:after="0" w:line="240" w:lineRule="auto"/>
        <w:ind w:firstLine="709"/>
        <w:jc w:val="both"/>
      </w:pPr>
      <w:bookmarkStart w:id="29" w:name="n33"/>
      <w:bookmarkEnd w:id="29"/>
      <w:r>
        <w:rPr>
          <w:rFonts w:ascii="Times New Roman" w:eastAsia="Times New Roman" w:hAnsi="Times New Roman" w:cs="Times New Roman"/>
          <w:sz w:val="28"/>
          <w:szCs w:val="28"/>
        </w:rPr>
        <w:t>1.10. Питання 1-3 в екзаменаційних білетах мають містити питання, визначені в Переліку, питання 4,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відбираються з переліку питань на перевірку знання законодавства з урахуванням специфіки функціональних повноважень відповідного структурного підрозділу, затвердженого сільським головою.</w:t>
      </w:r>
    </w:p>
    <w:p w:rsidR="00650F5B" w:rsidRDefault="00C20386">
      <w:pPr>
        <w:spacing w:after="0" w:line="240" w:lineRule="auto"/>
        <w:ind w:firstLine="709"/>
        <w:jc w:val="both"/>
      </w:pPr>
      <w:bookmarkStart w:id="30" w:name="n34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1.11. Кількість білетів має бути не менше 15.</w:t>
      </w:r>
    </w:p>
    <w:p w:rsidR="00650F5B" w:rsidRDefault="00C20386">
      <w:pPr>
        <w:spacing w:after="0" w:line="240" w:lineRule="auto"/>
        <w:ind w:firstLine="709"/>
        <w:jc w:val="both"/>
      </w:pPr>
      <w:bookmarkStart w:id="31" w:name="n35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 xml:space="preserve">1.12. З урахуванням </w:t>
      </w:r>
      <w:r>
        <w:rPr>
          <w:rFonts w:ascii="Times New Roman" w:eastAsia="Times New Roman" w:hAnsi="Times New Roman" w:cs="Times New Roman"/>
          <w:sz w:val="28"/>
          <w:szCs w:val="28"/>
        </w:rPr>
        <w:t>специфіки функціональних повноважень відповідного структурного підрозділу сільської ради можливе розроблення кількох варіантів комплектів екзаменаційних білетів залежно від кваліфікаційних вимог до відповідних рівнів посад.</w:t>
      </w:r>
    </w:p>
    <w:p w:rsidR="00650F5B" w:rsidRDefault="00C20386">
      <w:pPr>
        <w:spacing w:after="0" w:line="240" w:lineRule="auto"/>
        <w:ind w:firstLine="709"/>
        <w:jc w:val="both"/>
      </w:pPr>
      <w:bookmarkStart w:id="32" w:name="n36"/>
      <w:bookmarkStart w:id="33" w:name="n37"/>
      <w:bookmarkEnd w:id="32"/>
      <w:bookmarkEnd w:id="33"/>
      <w:r>
        <w:rPr>
          <w:rFonts w:ascii="Times New Roman" w:eastAsia="Times New Roman" w:hAnsi="Times New Roman" w:cs="Times New Roman"/>
          <w:sz w:val="28"/>
          <w:szCs w:val="28"/>
        </w:rPr>
        <w:t>1.13. Процедура іспиту складаєть</w:t>
      </w:r>
      <w:r>
        <w:rPr>
          <w:rFonts w:ascii="Times New Roman" w:eastAsia="Times New Roman" w:hAnsi="Times New Roman" w:cs="Times New Roman"/>
          <w:sz w:val="28"/>
          <w:szCs w:val="28"/>
        </w:rPr>
        <w:t>ся з трьох етапів:</w:t>
      </w:r>
    </w:p>
    <w:p w:rsidR="00650F5B" w:rsidRDefault="00C20386">
      <w:pPr>
        <w:spacing w:after="0" w:line="240" w:lineRule="auto"/>
        <w:ind w:firstLine="709"/>
        <w:jc w:val="both"/>
      </w:pPr>
      <w:bookmarkStart w:id="34" w:name="n38"/>
      <w:bookmarkEnd w:id="34"/>
      <w:r>
        <w:rPr>
          <w:rFonts w:ascii="Times New Roman" w:eastAsia="Times New Roman" w:hAnsi="Times New Roman" w:cs="Times New Roman"/>
          <w:sz w:val="28"/>
          <w:szCs w:val="28"/>
        </w:rPr>
        <w:t>організаційна підготовка до іспиту;</w:t>
      </w:r>
    </w:p>
    <w:p w:rsidR="00650F5B" w:rsidRDefault="00C20386">
      <w:pPr>
        <w:spacing w:after="0" w:line="240" w:lineRule="auto"/>
        <w:ind w:firstLine="709"/>
        <w:jc w:val="both"/>
      </w:pPr>
      <w:bookmarkStart w:id="35" w:name="n39"/>
      <w:bookmarkEnd w:id="35"/>
      <w:r>
        <w:rPr>
          <w:rFonts w:ascii="Times New Roman" w:eastAsia="Times New Roman" w:hAnsi="Times New Roman" w:cs="Times New Roman"/>
          <w:sz w:val="28"/>
          <w:szCs w:val="28"/>
        </w:rPr>
        <w:t>складання іспиту;</w:t>
      </w:r>
    </w:p>
    <w:p w:rsidR="00650F5B" w:rsidRDefault="00C20386">
      <w:pPr>
        <w:spacing w:after="0" w:line="240" w:lineRule="auto"/>
        <w:ind w:firstLine="709"/>
        <w:jc w:val="both"/>
      </w:pPr>
      <w:bookmarkStart w:id="36" w:name="n40"/>
      <w:bookmarkEnd w:id="36"/>
      <w:r>
        <w:rPr>
          <w:rFonts w:ascii="Times New Roman" w:eastAsia="Times New Roman" w:hAnsi="Times New Roman" w:cs="Times New Roman"/>
          <w:sz w:val="28"/>
          <w:szCs w:val="28"/>
        </w:rPr>
        <w:t>оцінювання та підбиття підсумків іспиту.</w:t>
      </w:r>
    </w:p>
    <w:p w:rsidR="00650F5B" w:rsidRDefault="00C20386">
      <w:pPr>
        <w:spacing w:after="0" w:line="240" w:lineRule="auto"/>
        <w:ind w:firstLine="709"/>
        <w:jc w:val="both"/>
      </w:pPr>
      <w:bookmarkStart w:id="37" w:name="n41"/>
      <w:bookmarkEnd w:id="37"/>
      <w:r>
        <w:rPr>
          <w:rFonts w:ascii="Times New Roman" w:eastAsia="Times New Roman" w:hAnsi="Times New Roman" w:cs="Times New Roman"/>
          <w:sz w:val="28"/>
          <w:szCs w:val="28"/>
        </w:rPr>
        <w:t>1.14. Кадрова служба за погодженням з головою конкурсної комісії визначає дату проведення іспиту та повідомляє кандидатів про місце і час його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проведення.</w:t>
      </w:r>
    </w:p>
    <w:p w:rsidR="00650F5B" w:rsidRDefault="00C20386">
      <w:pPr>
        <w:spacing w:before="150" w:after="0" w:line="240" w:lineRule="auto"/>
        <w:ind w:left="225" w:right="225" w:firstLine="709"/>
        <w:jc w:val="center"/>
      </w:pPr>
      <w:bookmarkStart w:id="38" w:name="n42"/>
      <w:bookmarkEnd w:id="3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Організаційна підготовка до іспиту</w:t>
      </w:r>
    </w:p>
    <w:p w:rsidR="00650F5B" w:rsidRDefault="00C20386">
      <w:pPr>
        <w:spacing w:after="0" w:line="240" w:lineRule="auto"/>
        <w:ind w:firstLine="709"/>
        <w:jc w:val="both"/>
      </w:pPr>
      <w:bookmarkStart w:id="39" w:name="n43"/>
      <w:bookmarkEnd w:id="39"/>
      <w:r>
        <w:rPr>
          <w:rFonts w:ascii="Times New Roman" w:eastAsia="Times New Roman" w:hAnsi="Times New Roman" w:cs="Times New Roman"/>
          <w:sz w:val="28"/>
          <w:szCs w:val="28"/>
        </w:rPr>
        <w:t>2.1. Організаційна підготовка до іспиту проводиться в день проведення іспиту з усіма кандидатами на заміщення вакантних посад.</w:t>
      </w:r>
    </w:p>
    <w:p w:rsidR="00650F5B" w:rsidRDefault="00C20386">
      <w:pPr>
        <w:spacing w:after="0" w:line="240" w:lineRule="auto"/>
        <w:ind w:firstLine="709"/>
        <w:jc w:val="both"/>
      </w:pPr>
      <w:bookmarkStart w:id="40" w:name="n44"/>
      <w:bookmarkEnd w:id="40"/>
      <w:r>
        <w:rPr>
          <w:rFonts w:ascii="Times New Roman" w:eastAsia="Times New Roman" w:hAnsi="Times New Roman" w:cs="Times New Roman"/>
          <w:sz w:val="28"/>
          <w:szCs w:val="28"/>
        </w:rPr>
        <w:t xml:space="preserve">2.2. Секретар конкурсної комісії інформує про тривалість та процедуру </w:t>
      </w:r>
      <w:r>
        <w:rPr>
          <w:rFonts w:ascii="Times New Roman" w:eastAsia="Times New Roman" w:hAnsi="Times New Roman" w:cs="Times New Roman"/>
          <w:sz w:val="28"/>
          <w:szCs w:val="28"/>
        </w:rPr>
        <w:t>складання іспиту.</w:t>
      </w:r>
    </w:p>
    <w:p w:rsidR="00650F5B" w:rsidRDefault="00C20386">
      <w:pPr>
        <w:spacing w:after="0" w:line="240" w:lineRule="auto"/>
        <w:ind w:firstLine="709"/>
        <w:jc w:val="both"/>
      </w:pPr>
      <w:bookmarkStart w:id="41" w:name="n45"/>
      <w:bookmarkEnd w:id="41"/>
      <w:r>
        <w:rPr>
          <w:rFonts w:ascii="Times New Roman" w:eastAsia="Times New Roman" w:hAnsi="Times New Roman" w:cs="Times New Roman"/>
          <w:sz w:val="28"/>
          <w:szCs w:val="28"/>
        </w:rPr>
        <w:t>2.3. До початку іспиту секретар конкурсної комісії відповідає на запитання кандидатів щодо процедури іспиту. Інформація секретаря про умови складання іспиту має бути повною та достатньою для кандидатів. Секретар повинен упевнитися, що всі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кандидати зрозуміли умови іспиту, в іншому випадку надати додаткові пояснення. У разі виникнення спірних питань вони мають бути розв'язані головою конкурсної комісії.</w:t>
      </w:r>
    </w:p>
    <w:p w:rsidR="00650F5B" w:rsidRDefault="00C20386">
      <w:pPr>
        <w:spacing w:before="150" w:after="0" w:line="240" w:lineRule="auto"/>
        <w:ind w:left="225" w:right="225" w:firstLine="709"/>
        <w:jc w:val="center"/>
      </w:pPr>
      <w:bookmarkStart w:id="42" w:name="n46"/>
      <w:bookmarkEnd w:id="4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III. Складання іспиту</w:t>
      </w:r>
    </w:p>
    <w:p w:rsidR="00650F5B" w:rsidRDefault="00C20386">
      <w:pPr>
        <w:spacing w:after="0" w:line="240" w:lineRule="auto"/>
        <w:ind w:firstLine="709"/>
        <w:jc w:val="both"/>
      </w:pPr>
      <w:bookmarkStart w:id="43" w:name="n47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>3.1. Під час підготовки відповідей на запитання екзаменаційного бі</w:t>
      </w:r>
      <w:r>
        <w:rPr>
          <w:rFonts w:ascii="Times New Roman" w:eastAsia="Times New Roman" w:hAnsi="Times New Roman" w:cs="Times New Roman"/>
          <w:sz w:val="28"/>
          <w:szCs w:val="28"/>
        </w:rPr>
        <w:t>лета мають бути присутніми не менше трьох членів конкурсної комісії.</w:t>
      </w:r>
    </w:p>
    <w:p w:rsidR="00650F5B" w:rsidRDefault="00C20386">
      <w:pPr>
        <w:spacing w:after="0" w:line="240" w:lineRule="auto"/>
        <w:ind w:firstLine="709"/>
        <w:jc w:val="both"/>
      </w:pPr>
      <w:bookmarkStart w:id="44" w:name="n48"/>
      <w:bookmarkEnd w:id="44"/>
      <w:r>
        <w:rPr>
          <w:rFonts w:ascii="Times New Roman" w:eastAsia="Times New Roman" w:hAnsi="Times New Roman" w:cs="Times New Roman"/>
          <w:sz w:val="28"/>
          <w:szCs w:val="28"/>
        </w:rPr>
        <w:t>3.2. Іспит складається одночасно для кандидатів на заміщення однієї вакантної посади. У разі невеликої кількості кандидатів та за наявності відповідних умов, передбачених пунктом 3.3 цьог</w:t>
      </w:r>
      <w:r>
        <w:rPr>
          <w:rFonts w:ascii="Times New Roman" w:eastAsia="Times New Roman" w:hAnsi="Times New Roman" w:cs="Times New Roman"/>
          <w:sz w:val="28"/>
          <w:szCs w:val="28"/>
        </w:rPr>
        <w:t>о розділу, іспит може проводитися одночасно на заміщення декількох вакантних посад.</w:t>
      </w:r>
    </w:p>
    <w:p w:rsidR="00650F5B" w:rsidRDefault="00C20386">
      <w:pPr>
        <w:spacing w:after="0" w:line="240" w:lineRule="auto"/>
        <w:ind w:firstLine="709"/>
        <w:jc w:val="both"/>
      </w:pPr>
      <w:bookmarkStart w:id="45" w:name="n49"/>
      <w:bookmarkEnd w:id="45"/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Іспит проводиться у приміщенні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сільської  ради, яке відповідає умовам зручного розміщення, що унеможливлює спілкування кандидатів та забезпечує індивідуал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ьну підготовку відповідей на питання білета. Кандидати не можуть самостійно залишати приміщення, в якому складається іспит, до його закінчення.</w:t>
      </w:r>
    </w:p>
    <w:p w:rsidR="00650F5B" w:rsidRDefault="00C20386">
      <w:pPr>
        <w:spacing w:after="0" w:line="240" w:lineRule="auto"/>
        <w:ind w:firstLine="709"/>
        <w:jc w:val="both"/>
      </w:pPr>
      <w:bookmarkStart w:id="46" w:name="n50"/>
      <w:bookmarkEnd w:id="46"/>
      <w:r>
        <w:rPr>
          <w:rFonts w:ascii="Times New Roman" w:eastAsia="Times New Roman" w:hAnsi="Times New Roman" w:cs="Times New Roman"/>
          <w:sz w:val="28"/>
          <w:szCs w:val="28"/>
        </w:rPr>
        <w:t>3.4. Іспит складається письмово за екзаменаційними білетами, які пропонуються кандидату на його вибір і відкрива</w:t>
      </w:r>
      <w:r>
        <w:rPr>
          <w:rFonts w:ascii="Times New Roman" w:eastAsia="Times New Roman" w:hAnsi="Times New Roman" w:cs="Times New Roman"/>
          <w:sz w:val="28"/>
          <w:szCs w:val="28"/>
        </w:rPr>
        <w:t>ються у присутності кандидатів на заміщення вакантних посад під час складання іспиту.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3.5. Іспит складається державною мовою.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При підготовці відповідей на питання білета кандидат здійснює записи на аркуші із штампом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ради. Перед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відповіддю обов’язково вказуються прізвище, ім'я та по батькові кандидата, номер білета та питання, зазначені в білеті.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Після підготовки відповідей на аркуші проставляються підпис кандидата та дата складання іспиту.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3.7. Загальний час для підготовки відпов</w:t>
      </w:r>
      <w:r>
        <w:rPr>
          <w:rFonts w:ascii="Times New Roman" w:eastAsia="Times New Roman" w:hAnsi="Times New Roman" w:cs="Times New Roman"/>
          <w:sz w:val="28"/>
          <w:szCs w:val="28"/>
        </w:rPr>
        <w:t>іді на екзаменаційний білет має становити 60 хвилин.</w:t>
      </w:r>
    </w:p>
    <w:p w:rsidR="00650F5B" w:rsidRDefault="00C20386">
      <w:pPr>
        <w:spacing w:before="150" w:after="0" w:line="240" w:lineRule="auto"/>
        <w:ind w:left="225" w:right="225" w:firstLine="709"/>
        <w:jc w:val="center"/>
      </w:pPr>
      <w:bookmarkStart w:id="47" w:name="n55"/>
      <w:bookmarkEnd w:id="4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Оцінювання та підбиття підсумків іспиту</w:t>
      </w:r>
    </w:p>
    <w:p w:rsidR="00650F5B" w:rsidRDefault="00C20386">
      <w:pPr>
        <w:spacing w:after="0" w:line="240" w:lineRule="auto"/>
        <w:ind w:firstLine="709"/>
        <w:jc w:val="both"/>
      </w:pPr>
      <w:bookmarkStart w:id="48" w:name="n56"/>
      <w:bookmarkEnd w:id="48"/>
      <w:r>
        <w:rPr>
          <w:rFonts w:ascii="Times New Roman" w:eastAsia="Times New Roman" w:hAnsi="Times New Roman" w:cs="Times New Roman"/>
          <w:sz w:val="28"/>
          <w:szCs w:val="28"/>
        </w:rPr>
        <w:t>4.1. Для оцінки знань кандидатів використовується п’ятибальна система.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П'ять балів виставляються кандидатам, які виявили глибокі знання </w:t>
      </w:r>
      <w:hyperlink r:id="rId19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Конституції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Законів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їни </w:t>
      </w:r>
      <w:hyperlink r:id="rId20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„Про місцеве самоврядування”,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„Про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службу в органах місцевого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самоврядування”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 </w:t>
      </w:r>
      <w:proofErr w:type="spellEnd"/>
      <w:r>
        <w:fldChar w:fldCharType="begin"/>
      </w:r>
      <w:r>
        <w:instrText xml:space="preserve"> HYPER</w:instrText>
      </w:r>
      <w:r>
        <w:instrText xml:space="preserve">LINK "_blank" \h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„Про 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2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запобігання корупції</w:t>
        </w:r>
      </w:hyperlink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 та успішно справилися із запитаннями на перевірку знання законодавства з урахуванням специфіки функціональних повноважень відповідного державного органу та його структурного підрозділу.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Чотири бали виставляються кандидатам, які виявили повні знання </w:t>
      </w:r>
      <w:hyperlink r:id="rId22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Конституції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Законів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їни </w:t>
      </w:r>
      <w:hyperlink r:id="rId23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ро місцеве самоврядування”,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„Про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 службу в органах місцевого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самоврядування”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та </w:t>
      </w:r>
      <w:proofErr w:type="spellEnd"/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„Про 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2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запобігання корупції</w:t>
        </w:r>
      </w:hyperlink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і достатньо володіють знаннями законодавства з урахуванням специфіки функціональних повноважень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відповідного державного органу та його структурного підрозділу.</w:t>
      </w:r>
    </w:p>
    <w:p w:rsidR="00650F5B" w:rsidRDefault="00C20386">
      <w:pPr>
        <w:spacing w:after="0" w:line="240" w:lineRule="auto"/>
        <w:ind w:firstLine="709"/>
        <w:jc w:val="both"/>
      </w:pPr>
      <w:bookmarkStart w:id="49" w:name="n59"/>
      <w:bookmarkEnd w:id="49"/>
      <w:r>
        <w:rPr>
          <w:rFonts w:ascii="Times New Roman" w:eastAsia="Times New Roman" w:hAnsi="Times New Roman" w:cs="Times New Roman"/>
          <w:sz w:val="28"/>
          <w:szCs w:val="28"/>
        </w:rPr>
        <w:t>Три бали виставляються кандидатам, які виявили розуміння поставлених питань в обсязі, достатньому для подальшої роботи.</w:t>
      </w:r>
    </w:p>
    <w:p w:rsidR="00650F5B" w:rsidRDefault="00C20386">
      <w:pPr>
        <w:spacing w:after="0" w:line="240" w:lineRule="auto"/>
        <w:ind w:firstLine="709"/>
        <w:jc w:val="both"/>
      </w:pPr>
      <w:bookmarkStart w:id="50" w:name="n60"/>
      <w:bookmarkEnd w:id="50"/>
      <w:r>
        <w:rPr>
          <w:rFonts w:ascii="Times New Roman" w:eastAsia="Times New Roman" w:hAnsi="Times New Roman" w:cs="Times New Roman"/>
          <w:sz w:val="28"/>
          <w:szCs w:val="28"/>
        </w:rPr>
        <w:t>Два бали виставляються кандидатам, які розуміють основні поняття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вно-правових актів, але в процесі відповіді допустили значну кількість помилок.</w:t>
      </w:r>
    </w:p>
    <w:p w:rsidR="00650F5B" w:rsidRDefault="00C20386">
      <w:pPr>
        <w:spacing w:after="0" w:line="240" w:lineRule="auto"/>
        <w:ind w:firstLine="709"/>
        <w:jc w:val="both"/>
      </w:pPr>
      <w:bookmarkStart w:id="51" w:name="n61"/>
      <w:bookmarkEnd w:id="51"/>
      <w:r>
        <w:rPr>
          <w:rFonts w:ascii="Times New Roman" w:eastAsia="Times New Roman" w:hAnsi="Times New Roman" w:cs="Times New Roman"/>
          <w:sz w:val="28"/>
          <w:szCs w:val="28"/>
        </w:rPr>
        <w:t>Один бал виставляється кандидатам, які не відповіли на питання у встановлений строк.</w:t>
      </w:r>
    </w:p>
    <w:p w:rsidR="00650F5B" w:rsidRDefault="00C20386">
      <w:pPr>
        <w:spacing w:after="0" w:line="240" w:lineRule="auto"/>
        <w:ind w:firstLine="709"/>
        <w:jc w:val="both"/>
      </w:pPr>
      <w:bookmarkStart w:id="52" w:name="n62"/>
      <w:bookmarkEnd w:id="52"/>
      <w:r>
        <w:rPr>
          <w:rFonts w:ascii="Times New Roman" w:eastAsia="Times New Roman" w:hAnsi="Times New Roman" w:cs="Times New Roman"/>
          <w:sz w:val="28"/>
          <w:szCs w:val="28"/>
        </w:rPr>
        <w:t xml:space="preserve">4.2. Після закінчення часу, відведеного на складання іспиту, проводиться перевірка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відповідей та їх оцінювання всіма членами конкурсної комісії. Члени конкурсної комісії приймають спільне рішення щодо оцінки відповіді на кожне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питання екзаменаційного білета. Такі оцінки виставляються на аркуші з відповідями кандидата.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4.3. Підбиття підсу</w:t>
      </w:r>
      <w:r>
        <w:rPr>
          <w:rFonts w:ascii="Times New Roman" w:eastAsia="Times New Roman" w:hAnsi="Times New Roman" w:cs="Times New Roman"/>
          <w:sz w:val="28"/>
          <w:szCs w:val="28"/>
        </w:rPr>
        <w:t>мку здійснюється шляхом додавання балів за кожне питання і занесення загальної суми балів в </w:t>
      </w:r>
      <w:hyperlink r:id="rId25" w:anchor="n15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екзаменаційну відомість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форма якої наведена в додатку 3 до цього Порядку. З результатами іспит</w:t>
      </w:r>
      <w:r>
        <w:rPr>
          <w:rFonts w:ascii="Times New Roman" w:eastAsia="Times New Roman" w:hAnsi="Times New Roman" w:cs="Times New Roman"/>
          <w:sz w:val="28"/>
          <w:szCs w:val="28"/>
        </w:rPr>
        <w:t>у кандидат ознайомлюється під підпис.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 Аркуші з відповідями кандидатів зберігаються разом з іншими матеріалами та документами конкурсної комісії у кадровій службі відповідно до вимог чинного законодавства.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4.5. Кандидати, які набрали загальну суму балі</w:t>
      </w:r>
      <w:r>
        <w:rPr>
          <w:rFonts w:ascii="Times New Roman" w:eastAsia="Times New Roman" w:hAnsi="Times New Roman" w:cs="Times New Roman"/>
          <w:sz w:val="28"/>
          <w:szCs w:val="28"/>
        </w:rPr>
        <w:t>в, що не є нижчою 50 відсотків від максимальної суми балів, яка може бути виставлена при наданні відповідей, вважаються такими, що успішно склали іспит.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4.6. Кандидати, які набрали менше 50 відсотків від максимальної суми балів, вважаються такими, що не ск</w:t>
      </w:r>
      <w:r>
        <w:rPr>
          <w:rFonts w:ascii="Times New Roman" w:eastAsia="Times New Roman" w:hAnsi="Times New Roman" w:cs="Times New Roman"/>
          <w:sz w:val="28"/>
          <w:szCs w:val="28"/>
        </w:rPr>
        <w:t>лали іспит.</w:t>
      </w:r>
    </w:p>
    <w:p w:rsidR="00650F5B" w:rsidRDefault="00C203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4.7. Кандидати, які не склали іспит, не можуть бути рекомендовані конкурсною комісією для призначення на посаду.</w:t>
      </w:r>
    </w:p>
    <w:p w:rsidR="00650F5B" w:rsidRDefault="00C20386">
      <w:pPr>
        <w:spacing w:after="0" w:line="240" w:lineRule="auto"/>
        <w:ind w:firstLine="709"/>
        <w:jc w:val="both"/>
      </w:pPr>
      <w:bookmarkStart w:id="53" w:name="n69"/>
      <w:bookmarkEnd w:id="53"/>
      <w:r>
        <w:rPr>
          <w:rFonts w:ascii="Times New Roman" w:eastAsia="Times New Roman" w:hAnsi="Times New Roman" w:cs="Times New Roman"/>
          <w:sz w:val="28"/>
          <w:szCs w:val="28"/>
        </w:rPr>
        <w:t>4.8. Результати іспиту можуть бути оскаржені в порядку, передбаченому для оскарження рішень конкурсної комісії.</w:t>
      </w:r>
    </w:p>
    <w:bookmarkStart w:id="54" w:name="n70"/>
    <w:bookmarkStart w:id="55" w:name="n158"/>
    <w:bookmarkEnd w:id="54"/>
    <w:bookmarkEnd w:id="55"/>
    <w:p w:rsidR="00650F5B" w:rsidRDefault="00C20386">
      <w:pPr>
        <w:spacing w:after="0" w:line="240" w:lineRule="auto"/>
        <w:ind w:firstLine="709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6122670" cy="1079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16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85pt;width:482pt;height:0.7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 w:rsidR="00650F5B" w:rsidRDefault="00650F5B">
      <w:pPr>
        <w:spacing w:before="150" w:after="150" w:line="240" w:lineRule="auto"/>
        <w:ind w:left="225" w:right="22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n71"/>
      <w:bookmarkStart w:id="57" w:name="n72"/>
      <w:bookmarkEnd w:id="56"/>
      <w:bookmarkEnd w:id="57"/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C20386">
      <w:pPr>
        <w:spacing w:before="150" w:after="150" w:line="240" w:lineRule="auto"/>
        <w:ind w:left="4678" w:right="225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Додаток 1 до Порядку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проведення іспиту кандидатів на заміщення вакантних посад посадових осіб місцевого самоврядування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сільської ради</w:t>
      </w:r>
    </w:p>
    <w:p w:rsidR="00650F5B" w:rsidRDefault="00650F5B">
      <w:pPr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0F5B" w:rsidRDefault="00C20386">
      <w:pPr>
        <w:spacing w:before="150" w:after="150" w:line="240" w:lineRule="auto"/>
        <w:ind w:left="225" w:right="22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 ПИТАНЬ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перевірку знання </w:t>
      </w:r>
      <w:hyperlink r:id="rId26" w:tgtFrame="_blank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Конституції України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Законів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їни </w:t>
      </w:r>
      <w:hyperlink r:id="rId27" w:tgtFrame="_blank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„Про місцеве 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самоврядуванняˮ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„Про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службу в органах місцевого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самоврядуванняˮ та </w:t>
      </w:r>
      <w:proofErr w:type="spellEnd"/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„Про </w:t>
      </w:r>
      <w:r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hyperlink r:id="rId28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запобігання корупції</w:t>
        </w:r>
      </w:hyperlink>
      <w:hyperlink r:id="rId29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"</w:t>
        </w:r>
      </w:hyperlink>
    </w:p>
    <w:p w:rsidR="00650F5B" w:rsidRDefault="00C20386">
      <w:pPr>
        <w:spacing w:before="150" w:after="0" w:line="240" w:lineRule="auto"/>
        <w:ind w:left="225" w:right="225"/>
        <w:jc w:val="center"/>
      </w:pPr>
      <w:bookmarkStart w:id="58" w:name="n73"/>
      <w:bookmarkEnd w:id="5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Питання на перевірку знання Конституції України</w:t>
      </w:r>
    </w:p>
    <w:p w:rsidR="00650F5B" w:rsidRDefault="00C20386">
      <w:pPr>
        <w:spacing w:after="0" w:line="240" w:lineRule="auto"/>
        <w:ind w:firstLine="450"/>
        <w:jc w:val="both"/>
      </w:pPr>
      <w:bookmarkStart w:id="59" w:name="n74"/>
      <w:bookmarkEnd w:id="59"/>
      <w:r>
        <w:rPr>
          <w:rFonts w:ascii="Times New Roman" w:eastAsia="Times New Roman" w:hAnsi="Times New Roman" w:cs="Times New Roman"/>
          <w:sz w:val="28"/>
          <w:szCs w:val="28"/>
        </w:rPr>
        <w:t>1. Основні розділи </w:t>
      </w:r>
      <w:hyperlink r:id="rId30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итуції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F5B" w:rsidRDefault="00C20386">
      <w:pPr>
        <w:spacing w:after="0" w:line="240" w:lineRule="auto"/>
        <w:ind w:firstLine="450"/>
        <w:jc w:val="both"/>
      </w:pPr>
      <w:bookmarkStart w:id="60" w:name="n75"/>
      <w:bookmarkEnd w:id="60"/>
      <w:r>
        <w:rPr>
          <w:rFonts w:ascii="Times New Roman" w:eastAsia="Times New Roman" w:hAnsi="Times New Roman" w:cs="Times New Roman"/>
          <w:sz w:val="28"/>
          <w:szCs w:val="28"/>
        </w:rPr>
        <w:t>2. Основні риси Української держави за Конституцією України (</w:t>
      </w:r>
      <w:hyperlink r:id="rId3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2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1" w:name="n76"/>
      <w:bookmarkEnd w:id="61"/>
      <w:r>
        <w:rPr>
          <w:rFonts w:ascii="Times New Roman" w:eastAsia="Times New Roman" w:hAnsi="Times New Roman" w:cs="Times New Roman"/>
          <w:sz w:val="28"/>
          <w:szCs w:val="28"/>
        </w:rPr>
        <w:t>3. Форма правління в Україні (</w:t>
      </w:r>
      <w:hyperlink r:id="rId3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2" w:name="n161"/>
      <w:bookmarkEnd w:id="62"/>
      <w:r>
        <w:rPr>
          <w:rFonts w:ascii="Times New Roman" w:eastAsia="Times New Roman" w:hAnsi="Times New Roman" w:cs="Times New Roman"/>
          <w:sz w:val="28"/>
          <w:szCs w:val="28"/>
        </w:rPr>
        <w:t>4. Визнання найвищої соціальної цінності Украї</w:t>
      </w:r>
      <w:r>
        <w:rPr>
          <w:rFonts w:ascii="Times New Roman" w:eastAsia="Times New Roman" w:hAnsi="Times New Roman" w:cs="Times New Roman"/>
          <w:sz w:val="28"/>
          <w:szCs w:val="28"/>
        </w:rPr>
        <w:t>ни (</w:t>
      </w:r>
      <w:hyperlink r:id="rId3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3" w:name="n162"/>
      <w:bookmarkEnd w:id="63"/>
      <w:r>
        <w:rPr>
          <w:rFonts w:ascii="Times New Roman" w:eastAsia="Times New Roman" w:hAnsi="Times New Roman" w:cs="Times New Roman"/>
          <w:sz w:val="28"/>
          <w:szCs w:val="28"/>
        </w:rPr>
        <w:t>5. Конституційний статус державної мови та мов національних меншин України (</w:t>
      </w:r>
      <w:hyperlink r:id="rId3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4" w:name="n163"/>
      <w:bookmarkEnd w:id="64"/>
      <w:r>
        <w:rPr>
          <w:rFonts w:ascii="Times New Roman" w:eastAsia="Times New Roman" w:hAnsi="Times New Roman" w:cs="Times New Roman"/>
          <w:sz w:val="28"/>
          <w:szCs w:val="28"/>
        </w:rPr>
        <w:t>6. Об'єкти права власності Українського народу (</w:t>
      </w:r>
      <w:hyperlink r:id="rId3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7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5" w:name="n77"/>
      <w:bookmarkEnd w:id="65"/>
      <w:r>
        <w:rPr>
          <w:rFonts w:ascii="Times New Roman" w:eastAsia="Times New Roman" w:hAnsi="Times New Roman" w:cs="Times New Roman"/>
          <w:sz w:val="28"/>
          <w:szCs w:val="28"/>
        </w:rPr>
        <w:t>7. Найважливіші функції держави (</w:t>
      </w:r>
      <w:hyperlink r:id="rId3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6" w:name="n78"/>
      <w:bookmarkEnd w:id="66"/>
      <w:r>
        <w:rPr>
          <w:rFonts w:ascii="Times New Roman" w:eastAsia="Times New Roman" w:hAnsi="Times New Roman" w:cs="Times New Roman"/>
          <w:sz w:val="28"/>
          <w:szCs w:val="28"/>
        </w:rPr>
        <w:t>8. Державні символи України (</w:t>
      </w:r>
      <w:hyperlink r:id="rId39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7" w:name="n79"/>
      <w:bookmarkEnd w:id="67"/>
      <w:r>
        <w:rPr>
          <w:rFonts w:ascii="Times New Roman" w:eastAsia="Times New Roman" w:hAnsi="Times New Roman" w:cs="Times New Roman"/>
          <w:sz w:val="28"/>
          <w:szCs w:val="28"/>
        </w:rPr>
        <w:t>9. Конституційне право на працю (</w:t>
      </w:r>
      <w:hyperlink r:id="rId40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8" w:name="n80"/>
      <w:bookmarkEnd w:id="68"/>
      <w:r>
        <w:rPr>
          <w:rFonts w:ascii="Times New Roman" w:eastAsia="Times New Roman" w:hAnsi="Times New Roman" w:cs="Times New Roman"/>
          <w:sz w:val="28"/>
          <w:szCs w:val="28"/>
        </w:rPr>
        <w:t xml:space="preserve">10. Конституційне право на </w:t>
      </w:r>
      <w:r>
        <w:rPr>
          <w:rFonts w:ascii="Times New Roman" w:eastAsia="Times New Roman" w:hAnsi="Times New Roman" w:cs="Times New Roman"/>
          <w:sz w:val="28"/>
          <w:szCs w:val="28"/>
        </w:rPr>
        <w:t>освіту (</w:t>
      </w:r>
      <w:hyperlink r:id="rId4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69" w:name="n81"/>
      <w:bookmarkEnd w:id="69"/>
      <w:r>
        <w:rPr>
          <w:rFonts w:ascii="Times New Roman" w:eastAsia="Times New Roman" w:hAnsi="Times New Roman" w:cs="Times New Roman"/>
          <w:sz w:val="28"/>
          <w:szCs w:val="28"/>
        </w:rPr>
        <w:t>11. Конституційне право на соціальний захист (</w:t>
      </w:r>
      <w:hyperlink r:id="rId42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0" w:name="n82"/>
      <w:bookmarkEnd w:id="70"/>
      <w:r>
        <w:rPr>
          <w:rFonts w:ascii="Times New Roman" w:eastAsia="Times New Roman" w:hAnsi="Times New Roman" w:cs="Times New Roman"/>
          <w:sz w:val="28"/>
          <w:szCs w:val="28"/>
        </w:rPr>
        <w:t>12. Конституційне право на охорону здоров'я (</w:t>
      </w:r>
      <w:hyperlink r:id="rId4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1" w:name="n83"/>
      <w:bookmarkEnd w:id="71"/>
      <w:r>
        <w:rPr>
          <w:rFonts w:ascii="Times New Roman" w:eastAsia="Times New Roman" w:hAnsi="Times New Roman" w:cs="Times New Roman"/>
          <w:sz w:val="28"/>
          <w:szCs w:val="28"/>
        </w:rPr>
        <w:t>13. Обов'язки громадянина України (</w:t>
      </w:r>
      <w:hyperlink r:id="rId4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65-68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2" w:name="n84"/>
      <w:bookmarkEnd w:id="72"/>
      <w:r>
        <w:rPr>
          <w:rFonts w:ascii="Times New Roman" w:eastAsia="Times New Roman" w:hAnsi="Times New Roman" w:cs="Times New Roman"/>
          <w:sz w:val="28"/>
          <w:szCs w:val="28"/>
        </w:rPr>
        <w:t>14. Право громадянина України на вибори (</w:t>
      </w:r>
      <w:hyperlink r:id="rId4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3" w:name="n85"/>
      <w:bookmarkEnd w:id="73"/>
      <w:r>
        <w:rPr>
          <w:rFonts w:ascii="Times New Roman" w:eastAsia="Times New Roman" w:hAnsi="Times New Roman" w:cs="Times New Roman"/>
          <w:sz w:val="28"/>
          <w:szCs w:val="28"/>
        </w:rPr>
        <w:t>15. Повноваження Верховної Ради України (</w:t>
      </w:r>
      <w:hyperlink r:id="rId4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85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4" w:name="n86"/>
      <w:bookmarkEnd w:id="74"/>
      <w:r>
        <w:rPr>
          <w:rFonts w:ascii="Times New Roman" w:eastAsia="Times New Roman" w:hAnsi="Times New Roman" w:cs="Times New Roman"/>
          <w:sz w:val="28"/>
          <w:szCs w:val="28"/>
        </w:rPr>
        <w:t>16. Питання, правове регулювання яких визначається та встановлюєт</w:t>
      </w:r>
      <w:r>
        <w:rPr>
          <w:rFonts w:ascii="Times New Roman" w:eastAsia="Times New Roman" w:hAnsi="Times New Roman" w:cs="Times New Roman"/>
          <w:sz w:val="28"/>
          <w:szCs w:val="28"/>
        </w:rPr>
        <w:t>ься виключно законами України (</w:t>
      </w:r>
      <w:hyperlink r:id="rId47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92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5" w:name="n87"/>
      <w:bookmarkEnd w:id="75"/>
      <w:r>
        <w:rPr>
          <w:rFonts w:ascii="Times New Roman" w:eastAsia="Times New Roman" w:hAnsi="Times New Roman" w:cs="Times New Roman"/>
          <w:sz w:val="28"/>
          <w:szCs w:val="28"/>
        </w:rPr>
        <w:t>17. Державний бюджет України (</w:t>
      </w:r>
      <w:hyperlink r:id="rId4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6" w:name="n88"/>
      <w:bookmarkEnd w:id="76"/>
      <w:r>
        <w:rPr>
          <w:rFonts w:ascii="Times New Roman" w:eastAsia="Times New Roman" w:hAnsi="Times New Roman" w:cs="Times New Roman"/>
          <w:sz w:val="28"/>
          <w:szCs w:val="28"/>
        </w:rPr>
        <w:t>18. Порядок обрання Президента України (</w:t>
      </w:r>
      <w:hyperlink r:id="rId49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103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7" w:name="n89"/>
      <w:bookmarkEnd w:id="77"/>
      <w:r>
        <w:rPr>
          <w:rFonts w:ascii="Times New Roman" w:eastAsia="Times New Roman" w:hAnsi="Times New Roman" w:cs="Times New Roman"/>
          <w:sz w:val="28"/>
          <w:szCs w:val="28"/>
        </w:rPr>
        <w:t>19. Повноваження Президента України (</w:t>
      </w:r>
      <w:hyperlink r:id="rId50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106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8" w:name="n90"/>
      <w:bookmarkEnd w:id="78"/>
      <w:r>
        <w:rPr>
          <w:rFonts w:ascii="Times New Roman" w:eastAsia="Times New Roman" w:hAnsi="Times New Roman" w:cs="Times New Roman"/>
          <w:sz w:val="28"/>
          <w:szCs w:val="28"/>
        </w:rPr>
        <w:t>20. Призначення, склад та введення в дію рішень Ради національної безпеки і оборони України (</w:t>
      </w:r>
      <w:hyperlink r:id="rId5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107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79" w:name="n91"/>
      <w:bookmarkEnd w:id="79"/>
      <w:r>
        <w:rPr>
          <w:rFonts w:ascii="Times New Roman" w:eastAsia="Times New Roman" w:hAnsi="Times New Roman" w:cs="Times New Roman"/>
          <w:sz w:val="28"/>
          <w:szCs w:val="28"/>
        </w:rPr>
        <w:t>21. Склад Кабінету Міністрів України (</w:t>
      </w:r>
      <w:hyperlink r:id="rId52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0" w:name="n92"/>
      <w:bookmarkEnd w:id="80"/>
      <w:r>
        <w:rPr>
          <w:rFonts w:ascii="Times New Roman" w:eastAsia="Times New Roman" w:hAnsi="Times New Roman" w:cs="Times New Roman"/>
          <w:sz w:val="28"/>
          <w:szCs w:val="28"/>
        </w:rPr>
        <w:t>22. Повнов</w:t>
      </w:r>
      <w:r>
        <w:rPr>
          <w:rFonts w:ascii="Times New Roman" w:eastAsia="Times New Roman" w:hAnsi="Times New Roman" w:cs="Times New Roman"/>
          <w:sz w:val="28"/>
          <w:szCs w:val="28"/>
        </w:rPr>
        <w:t>аження Кабінету Міністрів України (</w:t>
      </w:r>
      <w:hyperlink r:id="rId5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116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117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1" w:name="n93"/>
      <w:bookmarkEnd w:id="81"/>
      <w:r>
        <w:rPr>
          <w:rFonts w:ascii="Times New Roman" w:eastAsia="Times New Roman" w:hAnsi="Times New Roman" w:cs="Times New Roman"/>
          <w:sz w:val="28"/>
          <w:szCs w:val="28"/>
        </w:rPr>
        <w:t>23. Повноваження місцевих державних адміністрацій (</w:t>
      </w:r>
      <w:hyperlink r:id="rId5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2" w:name="n94"/>
      <w:bookmarkEnd w:id="82"/>
      <w:r>
        <w:rPr>
          <w:rFonts w:ascii="Times New Roman" w:eastAsia="Times New Roman" w:hAnsi="Times New Roman" w:cs="Times New Roman"/>
          <w:sz w:val="28"/>
          <w:szCs w:val="28"/>
        </w:rPr>
        <w:t>24. Статус прокуратури України за Конституцією України (</w:t>
      </w:r>
      <w:hyperlink r:id="rId5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3" w:name="n95"/>
      <w:bookmarkEnd w:id="83"/>
      <w:r>
        <w:rPr>
          <w:rFonts w:ascii="Times New Roman" w:eastAsia="Times New Roman" w:hAnsi="Times New Roman" w:cs="Times New Roman"/>
          <w:sz w:val="28"/>
          <w:szCs w:val="28"/>
        </w:rPr>
        <w:t>25. Система судів в Україні (</w:t>
      </w:r>
      <w:hyperlink r:id="rId57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4" w:name="n96"/>
      <w:bookmarkEnd w:id="84"/>
      <w:r>
        <w:rPr>
          <w:rFonts w:ascii="Times New Roman" w:eastAsia="Times New Roman" w:hAnsi="Times New Roman" w:cs="Times New Roman"/>
          <w:sz w:val="28"/>
          <w:szCs w:val="28"/>
        </w:rPr>
        <w:t>26. Основні засади судочинства в Україні (</w:t>
      </w:r>
      <w:hyperlink r:id="rId5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5" w:name="n97"/>
      <w:bookmarkEnd w:id="85"/>
      <w:r>
        <w:rPr>
          <w:rFonts w:ascii="Times New Roman" w:eastAsia="Times New Roman" w:hAnsi="Times New Roman" w:cs="Times New Roman"/>
          <w:sz w:val="28"/>
          <w:szCs w:val="28"/>
        </w:rPr>
        <w:t>27. Система адміністративно-територіального устрою України (</w:t>
      </w:r>
      <w:hyperlink r:id="rId59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6" w:name="n98"/>
      <w:bookmarkEnd w:id="86"/>
      <w:r>
        <w:rPr>
          <w:rFonts w:ascii="Times New Roman" w:eastAsia="Times New Roman" w:hAnsi="Times New Roman" w:cs="Times New Roman"/>
          <w:sz w:val="28"/>
          <w:szCs w:val="28"/>
        </w:rPr>
        <w:t>28. Питання нормативного регулювання Автономної Республіки Крим (</w:t>
      </w:r>
      <w:hyperlink r:id="rId60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7" w:name="n99"/>
      <w:bookmarkEnd w:id="87"/>
      <w:r>
        <w:rPr>
          <w:rFonts w:ascii="Times New Roman" w:eastAsia="Times New Roman" w:hAnsi="Times New Roman" w:cs="Times New Roman"/>
          <w:sz w:val="28"/>
          <w:szCs w:val="28"/>
        </w:rPr>
        <w:t>29. Повноваження Автономної Республіки Крим (</w:t>
      </w:r>
      <w:hyperlink r:id="rId6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8" w:name="n100"/>
      <w:bookmarkEnd w:id="88"/>
      <w:r>
        <w:rPr>
          <w:rFonts w:ascii="Times New Roman" w:eastAsia="Times New Roman" w:hAnsi="Times New Roman" w:cs="Times New Roman"/>
          <w:sz w:val="28"/>
          <w:szCs w:val="28"/>
        </w:rPr>
        <w:t>30. Органи місцевого самоврядування в Укра</w:t>
      </w:r>
      <w:r>
        <w:rPr>
          <w:rFonts w:ascii="Times New Roman" w:eastAsia="Times New Roman" w:hAnsi="Times New Roman" w:cs="Times New Roman"/>
          <w:sz w:val="28"/>
          <w:szCs w:val="28"/>
        </w:rPr>
        <w:t>їні (</w:t>
      </w:r>
      <w:hyperlink r:id="rId62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89" w:name="n101"/>
      <w:bookmarkEnd w:id="89"/>
      <w:r>
        <w:rPr>
          <w:rFonts w:ascii="Times New Roman" w:eastAsia="Times New Roman" w:hAnsi="Times New Roman" w:cs="Times New Roman"/>
          <w:sz w:val="28"/>
          <w:szCs w:val="28"/>
        </w:rPr>
        <w:t>31. Повноваження територіальних громад за Конституцією України (</w:t>
      </w:r>
      <w:hyperlink r:id="rId6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143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90" w:name="n102"/>
      <w:bookmarkEnd w:id="9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32. Статус та повноваження Конституційного Суду України (</w:t>
      </w:r>
      <w:hyperlink r:id="rId6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147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150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91" w:name="n103"/>
      <w:bookmarkEnd w:id="91"/>
      <w:r>
        <w:rPr>
          <w:rFonts w:ascii="Times New Roman" w:eastAsia="Times New Roman" w:hAnsi="Times New Roman" w:cs="Times New Roman"/>
          <w:sz w:val="28"/>
          <w:szCs w:val="28"/>
        </w:rPr>
        <w:t>33. Порядок подання законопроекту про внесення змін до Конституції України (</w:t>
      </w:r>
      <w:hyperlink r:id="rId6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before="150" w:after="0" w:line="240" w:lineRule="auto"/>
        <w:ind w:left="225" w:right="22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Питання на перевірку знання </w:t>
      </w:r>
      <w:hyperlink r:id="rId67" w:tgtFrame="_blank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Зако</w:t>
        </w:r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нів 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„Про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службу в органах місцевого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самоврядуванняˮ</w:t>
      </w:r>
      <w:proofErr w:type="spellEnd"/>
    </w:p>
    <w:p w:rsidR="00650F5B" w:rsidRDefault="00C20386">
      <w:pPr>
        <w:spacing w:after="0" w:line="240" w:lineRule="auto"/>
        <w:ind w:firstLine="450"/>
        <w:jc w:val="both"/>
      </w:pPr>
      <w:bookmarkStart w:id="92" w:name="n105"/>
      <w:bookmarkEnd w:id="92"/>
      <w:r>
        <w:rPr>
          <w:rFonts w:ascii="Times New Roman" w:eastAsia="Times New Roman" w:hAnsi="Times New Roman" w:cs="Times New Roman"/>
          <w:sz w:val="28"/>
          <w:szCs w:val="28"/>
        </w:rPr>
        <w:t>1. Поняття місцевого самоврядування відповідно до  </w:t>
      </w:r>
      <w:hyperlink r:id="rId68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2).</w:t>
      </w:r>
    </w:p>
    <w:p w:rsidR="00650F5B" w:rsidRDefault="00C20386">
      <w:pPr>
        <w:spacing w:after="0" w:line="240" w:lineRule="auto"/>
        <w:ind w:firstLine="450"/>
        <w:jc w:val="both"/>
      </w:pPr>
      <w:bookmarkStart w:id="93" w:name="n106"/>
      <w:bookmarkEnd w:id="93"/>
      <w:r>
        <w:rPr>
          <w:rFonts w:ascii="Times New Roman" w:eastAsia="Times New Roman" w:hAnsi="Times New Roman" w:cs="Times New Roman"/>
          <w:sz w:val="28"/>
          <w:szCs w:val="28"/>
        </w:rPr>
        <w:t>2. Право громадян на участь у місцевому самоврядуванні відповідно до  </w:t>
      </w:r>
      <w:hyperlink r:id="rId69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3).</w:t>
      </w:r>
    </w:p>
    <w:p w:rsidR="00650F5B" w:rsidRDefault="00C20386">
      <w:pPr>
        <w:spacing w:after="0" w:line="240" w:lineRule="auto"/>
        <w:ind w:firstLine="450"/>
        <w:jc w:val="both"/>
      </w:pPr>
      <w:bookmarkStart w:id="94" w:name="n107"/>
      <w:bookmarkEnd w:id="94"/>
      <w:r>
        <w:rPr>
          <w:rFonts w:ascii="Times New Roman" w:eastAsia="Times New Roman" w:hAnsi="Times New Roman" w:cs="Times New Roman"/>
          <w:sz w:val="28"/>
          <w:szCs w:val="28"/>
        </w:rPr>
        <w:t>3. Основні принципи місцево</w:t>
      </w:r>
      <w:r>
        <w:rPr>
          <w:rFonts w:ascii="Times New Roman" w:eastAsia="Times New Roman" w:hAnsi="Times New Roman" w:cs="Times New Roman"/>
          <w:sz w:val="28"/>
          <w:szCs w:val="28"/>
        </w:rPr>
        <w:t>го самоврядування відповідно до  </w:t>
      </w:r>
      <w:hyperlink r:id="rId70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4).</w:t>
      </w:r>
    </w:p>
    <w:p w:rsidR="00650F5B" w:rsidRDefault="00C20386">
      <w:pPr>
        <w:spacing w:after="0" w:line="240" w:lineRule="auto"/>
        <w:ind w:firstLine="450"/>
        <w:jc w:val="both"/>
      </w:pPr>
      <w:bookmarkStart w:id="95" w:name="n108"/>
      <w:bookmarkEnd w:id="95"/>
      <w:r>
        <w:rPr>
          <w:rFonts w:ascii="Times New Roman" w:eastAsia="Times New Roman" w:hAnsi="Times New Roman" w:cs="Times New Roman"/>
          <w:sz w:val="28"/>
          <w:szCs w:val="28"/>
        </w:rPr>
        <w:t>4. Система місцевого самоврядування відповідно до  </w:t>
      </w:r>
      <w:hyperlink r:id="rId71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5).</w:t>
      </w:r>
    </w:p>
    <w:p w:rsidR="00650F5B" w:rsidRDefault="00C20386">
      <w:pPr>
        <w:spacing w:after="0" w:line="240" w:lineRule="auto"/>
        <w:ind w:firstLine="4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Місцевий референдум відповідно до  </w:t>
      </w:r>
      <w:hyperlink r:id="rId72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 Місцеві ініціативи відповідно до  </w:t>
      </w:r>
      <w:hyperlink r:id="rId73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місцеве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9).</w:t>
      </w:r>
    </w:p>
    <w:p w:rsidR="00650F5B" w:rsidRDefault="00C20386">
      <w:pPr>
        <w:spacing w:after="0" w:line="240" w:lineRule="auto"/>
        <w:ind w:firstLine="450"/>
        <w:jc w:val="both"/>
      </w:pPr>
      <w:bookmarkStart w:id="96" w:name="n109"/>
      <w:bookmarkEnd w:id="96"/>
      <w:r>
        <w:rPr>
          <w:rFonts w:ascii="Times New Roman" w:eastAsia="Times New Roman" w:hAnsi="Times New Roman" w:cs="Times New Roman"/>
          <w:sz w:val="28"/>
          <w:szCs w:val="28"/>
        </w:rPr>
        <w:t>7. Основні обов'язки посадових осіб місцевого самоврядування відповідно до  </w:t>
      </w:r>
      <w:hyperlink r:id="rId74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8).</w:t>
      </w:r>
    </w:p>
    <w:p w:rsidR="00650F5B" w:rsidRDefault="00C20386">
      <w:pPr>
        <w:spacing w:after="0" w:line="240" w:lineRule="auto"/>
        <w:ind w:firstLine="450"/>
        <w:jc w:val="both"/>
      </w:pPr>
      <w:bookmarkStart w:id="97" w:name="n110"/>
      <w:bookmarkEnd w:id="97"/>
      <w:r>
        <w:rPr>
          <w:rFonts w:ascii="Times New Roman" w:eastAsia="Times New Roman" w:hAnsi="Times New Roman" w:cs="Times New Roman"/>
          <w:sz w:val="28"/>
          <w:szCs w:val="28"/>
        </w:rPr>
        <w:t xml:space="preserve">8. Основні права </w:t>
      </w:r>
      <w:bookmarkStart w:id="98" w:name="n111"/>
      <w:bookmarkEnd w:id="98"/>
      <w:r>
        <w:rPr>
          <w:rFonts w:ascii="Times New Roman" w:eastAsia="Times New Roman" w:hAnsi="Times New Roman" w:cs="Times New Roman"/>
          <w:sz w:val="28"/>
          <w:szCs w:val="28"/>
        </w:rPr>
        <w:t>посадових осіб місцевого самоврядування відповідно до  </w:t>
      </w:r>
      <w:hyperlink r:id="rId75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9).</w:t>
      </w:r>
    </w:p>
    <w:p w:rsidR="00650F5B" w:rsidRDefault="00C20386">
      <w:pPr>
        <w:spacing w:after="0" w:line="240" w:lineRule="auto"/>
        <w:ind w:firstLine="4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Обмеження, пов'язані з прийняттям на службу </w:t>
      </w:r>
      <w:bookmarkStart w:id="99" w:name="n112"/>
      <w:bookmarkEnd w:id="99"/>
      <w:r>
        <w:rPr>
          <w:rFonts w:ascii="Times New Roman" w:eastAsia="Times New Roman" w:hAnsi="Times New Roman" w:cs="Times New Roman"/>
          <w:sz w:val="28"/>
          <w:szCs w:val="28"/>
        </w:rPr>
        <w:t>в органи місцевого самоврядування та проходження служби відповідно до  </w:t>
      </w:r>
      <w:hyperlink r:id="rId76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12).</w:t>
      </w:r>
    </w:p>
    <w:p w:rsidR="00650F5B" w:rsidRDefault="00C20386">
      <w:pPr>
        <w:spacing w:after="0" w:line="240" w:lineRule="auto"/>
        <w:ind w:firstLine="4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bookmarkStart w:id="100" w:name="n113"/>
      <w:bookmarkEnd w:id="100"/>
      <w:r>
        <w:rPr>
          <w:rFonts w:ascii="Times New Roman" w:eastAsia="Times New Roman" w:hAnsi="Times New Roman" w:cs="Times New Roman"/>
          <w:sz w:val="28"/>
          <w:szCs w:val="28"/>
        </w:rPr>
        <w:t xml:space="preserve"> Присяга посадових осіб місцевого самоврядування відповідно до  </w:t>
      </w:r>
      <w:hyperlink r:id="rId77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11).</w:t>
      </w:r>
    </w:p>
    <w:p w:rsidR="00650F5B" w:rsidRDefault="00C20386">
      <w:pPr>
        <w:spacing w:after="0" w:line="240" w:lineRule="auto"/>
        <w:ind w:firstLine="450"/>
        <w:jc w:val="both"/>
      </w:pPr>
      <w:bookmarkStart w:id="101" w:name="n114"/>
      <w:bookmarkStart w:id="102" w:name="n115"/>
      <w:bookmarkEnd w:id="101"/>
      <w:bookmarkEnd w:id="102"/>
      <w:r>
        <w:rPr>
          <w:rFonts w:ascii="Times New Roman" w:eastAsia="Times New Roman" w:hAnsi="Times New Roman" w:cs="Times New Roman"/>
          <w:sz w:val="28"/>
          <w:szCs w:val="28"/>
        </w:rPr>
        <w:t>11. Класифікація посад в органах місцевого самоврядування відповідно до  </w:t>
      </w:r>
      <w:hyperlink r:id="rId78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„Пр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14).</w:t>
      </w:r>
    </w:p>
    <w:p w:rsidR="00650F5B" w:rsidRDefault="00C20386">
      <w:pPr>
        <w:spacing w:after="0" w:line="240" w:lineRule="auto"/>
        <w:ind w:firstLine="450"/>
        <w:jc w:val="both"/>
      </w:pPr>
      <w:bookmarkStart w:id="103" w:name="n116"/>
      <w:bookmarkEnd w:id="103"/>
      <w:r>
        <w:rPr>
          <w:rFonts w:ascii="Times New Roman" w:eastAsia="Times New Roman" w:hAnsi="Times New Roman" w:cs="Times New Roman"/>
          <w:sz w:val="28"/>
          <w:szCs w:val="28"/>
        </w:rPr>
        <w:t>12. Ранги посадових осіб місцевого самоврядування відповідно до  </w:t>
      </w:r>
      <w:hyperlink r:id="rId79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</w:t>
      </w:r>
      <w:r>
        <w:rPr>
          <w:rFonts w:ascii="Times New Roman" w:eastAsia="Times New Roman" w:hAnsi="Times New Roman" w:cs="Times New Roman"/>
          <w:sz w:val="28"/>
          <w:szCs w:val="28"/>
        </w:rPr>
        <w:t>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15).</w:t>
      </w:r>
    </w:p>
    <w:p w:rsidR="00650F5B" w:rsidRDefault="00C20386">
      <w:pPr>
        <w:spacing w:after="0" w:line="240" w:lineRule="auto"/>
        <w:ind w:firstLine="450"/>
        <w:jc w:val="both"/>
      </w:pPr>
      <w:bookmarkStart w:id="104" w:name="n117"/>
      <w:bookmarkEnd w:id="104"/>
      <w:r>
        <w:rPr>
          <w:rFonts w:ascii="Times New Roman" w:eastAsia="Times New Roman" w:hAnsi="Times New Roman" w:cs="Times New Roman"/>
          <w:sz w:val="28"/>
          <w:szCs w:val="28"/>
        </w:rPr>
        <w:t>13. Кадровий резерв служби в органах місцевого самоврядування (стаття 16).</w:t>
      </w:r>
    </w:p>
    <w:p w:rsidR="00650F5B" w:rsidRDefault="00C20386">
      <w:pPr>
        <w:spacing w:after="0" w:line="240" w:lineRule="auto"/>
        <w:ind w:firstLine="450"/>
        <w:jc w:val="both"/>
      </w:pPr>
      <w:bookmarkStart w:id="105" w:name="n119"/>
      <w:bookmarkEnd w:id="105"/>
      <w:r>
        <w:rPr>
          <w:rFonts w:ascii="Times New Roman" w:eastAsia="Times New Roman" w:hAnsi="Times New Roman" w:cs="Times New Roman"/>
          <w:sz w:val="28"/>
          <w:szCs w:val="28"/>
        </w:rPr>
        <w:t>14. Підстави припинення служби в органах місцевого самоврядування відповідно до  </w:t>
      </w:r>
      <w:hyperlink r:id="rId80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(стаття 20).</w:t>
      </w:r>
    </w:p>
    <w:p w:rsidR="00650F5B" w:rsidRDefault="00C20386">
      <w:pPr>
        <w:spacing w:after="0" w:line="240" w:lineRule="auto"/>
        <w:ind w:firstLine="450"/>
        <w:jc w:val="both"/>
      </w:pPr>
      <w:bookmarkStart w:id="106" w:name="n120"/>
      <w:bookmarkEnd w:id="106"/>
      <w:r>
        <w:rPr>
          <w:rFonts w:ascii="Times New Roman" w:eastAsia="Times New Roman" w:hAnsi="Times New Roman" w:cs="Times New Roman"/>
          <w:sz w:val="28"/>
          <w:szCs w:val="28"/>
        </w:rPr>
        <w:t>15. Відповідальність за порушення законодавства про службу в органах місцевого самоврядування відповідно до  </w:t>
      </w:r>
      <w:hyperlink r:id="rId81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Зак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 xml:space="preserve">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„Про службу в органах місцевого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самоврядуванняˮ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(статті 23, 24).</w:t>
      </w:r>
    </w:p>
    <w:p w:rsidR="00650F5B" w:rsidRDefault="00C20386">
      <w:pPr>
        <w:spacing w:before="150" w:after="0" w:line="240" w:lineRule="auto"/>
        <w:ind w:left="225" w:right="225"/>
        <w:jc w:val="center"/>
      </w:pPr>
      <w:bookmarkStart w:id="107" w:name="n126"/>
      <w:bookmarkEnd w:id="10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Питання на перевірку знання </w:t>
      </w:r>
      <w:hyperlink r:id="rId82"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Закону 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Укра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їни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„Про запобігання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корупціїˮ</w:t>
      </w:r>
      <w:proofErr w:type="spellEnd"/>
    </w:p>
    <w:p w:rsidR="00650F5B" w:rsidRDefault="00C20386">
      <w:pPr>
        <w:spacing w:after="0" w:line="240" w:lineRule="auto"/>
        <w:ind w:firstLine="450"/>
        <w:jc w:val="both"/>
      </w:pPr>
      <w:bookmarkStart w:id="108" w:name="n165"/>
      <w:bookmarkEnd w:id="108"/>
      <w:r>
        <w:rPr>
          <w:rFonts w:ascii="Times New Roman" w:eastAsia="Times New Roman" w:hAnsi="Times New Roman" w:cs="Times New Roman"/>
          <w:sz w:val="28"/>
          <w:szCs w:val="28"/>
        </w:rPr>
        <w:t>1. Визначення термінів: пряме підпорядкування, близькі особи, корупційне право</w:t>
      </w:r>
      <w:r>
        <w:rPr>
          <w:rFonts w:ascii="Times New Roman" w:eastAsia="Times New Roman" w:hAnsi="Times New Roman" w:cs="Times New Roman"/>
          <w:sz w:val="28"/>
          <w:szCs w:val="28"/>
        </w:rPr>
        <w:t>порушення, корупція, потенційний конфлікт інтересів, реальний конфлікт інтересів (</w:t>
      </w:r>
      <w:hyperlink r:id="rId8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09" w:name="n166"/>
      <w:bookmarkEnd w:id="10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Суб’єкти, на яких поширюється дія Закону України «Про запобігання корупції» (</w:t>
      </w:r>
      <w:hyperlink r:id="rId8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0" w:name="n167"/>
      <w:bookmarkEnd w:id="110"/>
      <w:r>
        <w:rPr>
          <w:rFonts w:ascii="Times New Roman" w:eastAsia="Times New Roman" w:hAnsi="Times New Roman" w:cs="Times New Roman"/>
          <w:sz w:val="28"/>
          <w:szCs w:val="28"/>
        </w:rPr>
        <w:t xml:space="preserve">3. Статус </w:t>
      </w:r>
      <w:r>
        <w:rPr>
          <w:rFonts w:ascii="Times New Roman" w:eastAsia="Times New Roman" w:hAnsi="Times New Roman" w:cs="Times New Roman"/>
          <w:sz w:val="28"/>
          <w:szCs w:val="28"/>
        </w:rPr>
        <w:t>Національного агентства з питань запобігання корупції (</w:t>
      </w:r>
      <w:hyperlink r:id="rId8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1" w:name="n168"/>
      <w:bookmarkEnd w:id="111"/>
      <w:r>
        <w:rPr>
          <w:rFonts w:ascii="Times New Roman" w:eastAsia="Times New Roman" w:hAnsi="Times New Roman" w:cs="Times New Roman"/>
          <w:sz w:val="28"/>
          <w:szCs w:val="28"/>
        </w:rPr>
        <w:t>4. Повноваження Національного агентства з питань запобігання корупції (</w:t>
      </w:r>
      <w:hyperlink r:id="rId8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2" w:name="n169"/>
      <w:bookmarkEnd w:id="112"/>
      <w:r>
        <w:rPr>
          <w:rFonts w:ascii="Times New Roman" w:eastAsia="Times New Roman" w:hAnsi="Times New Roman" w:cs="Times New Roman"/>
          <w:sz w:val="28"/>
          <w:szCs w:val="28"/>
        </w:rPr>
        <w:t>5. Права Національного агентства з питань запобігання к</w:t>
      </w:r>
      <w:r>
        <w:rPr>
          <w:rFonts w:ascii="Times New Roman" w:eastAsia="Times New Roman" w:hAnsi="Times New Roman" w:cs="Times New Roman"/>
          <w:sz w:val="28"/>
          <w:szCs w:val="28"/>
        </w:rPr>
        <w:t>орупції  (</w:t>
      </w:r>
      <w:hyperlink r:id="rId87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3" w:name="n170"/>
      <w:bookmarkEnd w:id="113"/>
      <w:r>
        <w:rPr>
          <w:rFonts w:ascii="Times New Roman" w:eastAsia="Times New Roman" w:hAnsi="Times New Roman" w:cs="Times New Roman"/>
          <w:sz w:val="28"/>
          <w:szCs w:val="28"/>
        </w:rPr>
        <w:t>6. Контроль за діяльністю Національного агентства з питань запобігання корупції (</w:t>
      </w:r>
      <w:hyperlink r:id="rId8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4" w:name="n171"/>
      <w:bookmarkEnd w:id="114"/>
      <w:r>
        <w:rPr>
          <w:rFonts w:ascii="Times New Roman" w:eastAsia="Times New Roman" w:hAnsi="Times New Roman" w:cs="Times New Roman"/>
          <w:sz w:val="28"/>
          <w:szCs w:val="28"/>
        </w:rPr>
        <w:t>7. Національна доповідь щодо реалізації засад антикорупційної політики (</w:t>
      </w:r>
      <w:hyperlink r:id="rId89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5" w:name="n172"/>
      <w:bookmarkEnd w:id="115"/>
      <w:r>
        <w:rPr>
          <w:rFonts w:ascii="Times New Roman" w:eastAsia="Times New Roman" w:hAnsi="Times New Roman" w:cs="Times New Roman"/>
          <w:sz w:val="28"/>
          <w:szCs w:val="28"/>
        </w:rPr>
        <w:t>8. Обмеження щодо використання службових повноважень чи свого становища та одержання подарунків (</w:t>
      </w:r>
      <w:hyperlink r:id="rId90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6" w:name="n173"/>
      <w:bookmarkEnd w:id="116"/>
      <w:r>
        <w:rPr>
          <w:rFonts w:ascii="Times New Roman" w:eastAsia="Times New Roman" w:hAnsi="Times New Roman" w:cs="Times New Roman"/>
          <w:sz w:val="28"/>
          <w:szCs w:val="28"/>
        </w:rPr>
        <w:t xml:space="preserve">9. Обмеження щодо сумісництва та суміщення з іншими видами діяльності </w:t>
      </w:r>
      <w:r>
        <w:rPr>
          <w:rFonts w:ascii="Times New Roman" w:eastAsia="Times New Roman" w:hAnsi="Times New Roman" w:cs="Times New Roman"/>
          <w:sz w:val="28"/>
          <w:szCs w:val="28"/>
        </w:rPr>
        <w:t>та обмеження спільної роботи близьких осіб (</w:t>
      </w:r>
      <w:hyperlink r:id="rId92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7" w:name="n174"/>
      <w:bookmarkEnd w:id="117"/>
      <w:r>
        <w:rPr>
          <w:rFonts w:ascii="Times New Roman" w:eastAsia="Times New Roman" w:hAnsi="Times New Roman" w:cs="Times New Roman"/>
          <w:sz w:val="28"/>
          <w:szCs w:val="28"/>
        </w:rPr>
        <w:t>10. Запобігання та врегулювання конфлікту інтересів (</w:t>
      </w:r>
      <w:hyperlink r:id="rId9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8" w:name="n175"/>
      <w:bookmarkEnd w:id="118"/>
      <w:r>
        <w:rPr>
          <w:rFonts w:ascii="Times New Roman" w:eastAsia="Times New Roman" w:hAnsi="Times New Roman" w:cs="Times New Roman"/>
          <w:sz w:val="28"/>
          <w:szCs w:val="28"/>
        </w:rPr>
        <w:t xml:space="preserve">11. Заходи зовнішнього та самостійного врегулювання </w:t>
      </w:r>
      <w:r>
        <w:rPr>
          <w:rFonts w:ascii="Times New Roman" w:eastAsia="Times New Roman" w:hAnsi="Times New Roman" w:cs="Times New Roman"/>
          <w:sz w:val="28"/>
          <w:szCs w:val="28"/>
        </w:rPr>
        <w:t>конфлікту інтересів (</w:t>
      </w:r>
      <w:hyperlink r:id="rId9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19" w:name="n176"/>
      <w:bookmarkEnd w:id="119"/>
      <w:r>
        <w:rPr>
          <w:rFonts w:ascii="Times New Roman" w:eastAsia="Times New Roman" w:hAnsi="Times New Roman" w:cs="Times New Roman"/>
          <w:sz w:val="28"/>
          <w:szCs w:val="28"/>
        </w:rPr>
        <w:t>12. Запобігання конфлікту інтересів у зв’язку з наявністю в особи підприємств чи корпоративних прав (</w:t>
      </w:r>
      <w:hyperlink r:id="rId9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36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0" w:name="n177"/>
      <w:bookmarkEnd w:id="120"/>
      <w:r>
        <w:rPr>
          <w:rFonts w:ascii="Times New Roman" w:eastAsia="Times New Roman" w:hAnsi="Times New Roman" w:cs="Times New Roman"/>
          <w:sz w:val="28"/>
          <w:szCs w:val="28"/>
        </w:rPr>
        <w:t>13. Вимоги до поведінки осіб (</w:t>
      </w:r>
      <w:hyperlink r:id="rId97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1" w:name="n178"/>
      <w:bookmarkEnd w:id="121"/>
      <w:r>
        <w:rPr>
          <w:rFonts w:ascii="Times New Roman" w:eastAsia="Times New Roman" w:hAnsi="Times New Roman" w:cs="Times New Roman"/>
          <w:sz w:val="28"/>
          <w:szCs w:val="28"/>
        </w:rPr>
        <w:t>14. Подання декларацій осіб, уповноважених на виконання функцій держави або місцевого самоврядування (</w:t>
      </w:r>
      <w:hyperlink r:id="rId98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45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2" w:name="n179"/>
      <w:bookmarkEnd w:id="122"/>
      <w:r>
        <w:rPr>
          <w:rFonts w:ascii="Times New Roman" w:eastAsia="Times New Roman" w:hAnsi="Times New Roman" w:cs="Times New Roman"/>
          <w:sz w:val="28"/>
          <w:szCs w:val="28"/>
        </w:rPr>
        <w:t>15. Встановлення своєчасності подання декларації та повна перевірка декларації (</w:t>
      </w:r>
      <w:hyperlink r:id="rId99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статті 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00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50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3" w:name="n180"/>
      <w:bookmarkEnd w:id="123"/>
      <w:r>
        <w:rPr>
          <w:rFonts w:ascii="Times New Roman" w:eastAsia="Times New Roman" w:hAnsi="Times New Roman" w:cs="Times New Roman"/>
          <w:sz w:val="28"/>
          <w:szCs w:val="28"/>
        </w:rPr>
        <w:t>16. Моніторинг способу життя суб’єктів декларування (</w:t>
      </w:r>
      <w:hyperlink r:id="rId10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4" w:name="n181"/>
      <w:bookmarkEnd w:id="124"/>
      <w:r>
        <w:rPr>
          <w:rFonts w:ascii="Times New Roman" w:eastAsia="Times New Roman" w:hAnsi="Times New Roman" w:cs="Times New Roman"/>
          <w:sz w:val="28"/>
          <w:szCs w:val="28"/>
        </w:rPr>
        <w:t>17. Державний захист осіб, які надають допомогу в запобіганні і протидії корупції (</w:t>
      </w:r>
      <w:hyperlink r:id="rId102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5" w:name="n182"/>
      <w:bookmarkEnd w:id="125"/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8. Заборона на одержання пільг, послуг і майна органами державної влади та органами місцевого самоврядування (</w:t>
      </w:r>
      <w:hyperlink r:id="rId103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6" w:name="n183"/>
      <w:bookmarkEnd w:id="126"/>
      <w:r>
        <w:rPr>
          <w:rFonts w:ascii="Times New Roman" w:eastAsia="Times New Roman" w:hAnsi="Times New Roman" w:cs="Times New Roman"/>
          <w:sz w:val="28"/>
          <w:szCs w:val="28"/>
        </w:rPr>
        <w:t>19. Антикорупційна експертиза (</w:t>
      </w:r>
      <w:hyperlink r:id="rId104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7" w:name="n184"/>
      <w:bookmarkEnd w:id="127"/>
      <w:r>
        <w:rPr>
          <w:rFonts w:ascii="Times New Roman" w:eastAsia="Times New Roman" w:hAnsi="Times New Roman" w:cs="Times New Roman"/>
          <w:sz w:val="28"/>
          <w:szCs w:val="28"/>
        </w:rPr>
        <w:t>20. Спеціальна перевірка (</w:t>
      </w:r>
      <w:hyperlink r:id="rId105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8" w:name="n185"/>
      <w:bookmarkEnd w:id="128"/>
      <w:r>
        <w:rPr>
          <w:rFonts w:ascii="Times New Roman" w:eastAsia="Times New Roman" w:hAnsi="Times New Roman" w:cs="Times New Roman"/>
          <w:sz w:val="28"/>
          <w:szCs w:val="28"/>
        </w:rPr>
        <w:t>21. Загальні засади запобігання корупції у діяльності юридичної особи (</w:t>
      </w:r>
      <w:hyperlink r:id="rId106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 w:line="240" w:lineRule="auto"/>
        <w:ind w:firstLine="450"/>
        <w:jc w:val="both"/>
      </w:pPr>
      <w:bookmarkStart w:id="129" w:name="n186"/>
      <w:bookmarkEnd w:id="129"/>
      <w:r>
        <w:rPr>
          <w:rFonts w:ascii="Times New Roman" w:eastAsia="Times New Roman" w:hAnsi="Times New Roman" w:cs="Times New Roman"/>
          <w:sz w:val="28"/>
          <w:szCs w:val="28"/>
        </w:rPr>
        <w:t>22. Відповідальність за корупційні або пов’язані з корупцією правопорушення (</w:t>
      </w:r>
      <w:hyperlink r:id="rId107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стаття 65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0F5B" w:rsidRDefault="00C203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n164"/>
      <w:bookmarkStart w:id="131" w:name="n159"/>
      <w:bookmarkEnd w:id="130"/>
      <w:bookmarkEnd w:id="131"/>
      <w:r>
        <w:br w:type="page"/>
      </w:r>
    </w:p>
    <w:p w:rsidR="00650F5B" w:rsidRDefault="00C20386">
      <w:pPr>
        <w:spacing w:before="150" w:after="150" w:line="240" w:lineRule="auto"/>
        <w:ind w:left="4678" w:right="225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Додаток 2 до Порядку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проведення іспиту кандидатів на заміщення вакантних посад посадових осіб місцевого самоврядування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сільської ради</w:t>
      </w: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C20386">
      <w:pPr>
        <w:spacing w:after="0" w:line="240" w:lineRule="auto"/>
        <w:ind w:left="225" w:right="225"/>
        <w:jc w:val="center"/>
      </w:pPr>
      <w:bookmarkStart w:id="132" w:name="n142"/>
      <w:bookmarkStart w:id="133" w:name="n143"/>
      <w:bookmarkEnd w:id="132"/>
      <w:bookmarkEnd w:id="13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ЗРАЗОК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 екзаменаційного білета</w:t>
      </w:r>
    </w:p>
    <w:p w:rsidR="00650F5B" w:rsidRDefault="00C20386">
      <w:pPr>
        <w:spacing w:after="0" w:line="240" w:lineRule="auto"/>
        <w:jc w:val="center"/>
      </w:pPr>
      <w:bookmarkStart w:id="134" w:name="n144"/>
      <w:bookmarkEnd w:id="134"/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0F5B" w:rsidRDefault="00650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857"/>
      </w:tblGrid>
      <w:tr w:rsidR="00650F5B">
        <w:tc>
          <w:tcPr>
            <w:tcW w:w="5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</w:pPr>
            <w:bookmarkStart w:id="135" w:name="n145"/>
            <w:bookmarkEnd w:id="135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ЗАТВЕРДЖУЮ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Голова конкурсної комісії 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    (прізвище, ініціали)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"__" __________ 20__ року</w:t>
            </w:r>
          </w:p>
        </w:tc>
      </w:tr>
    </w:tbl>
    <w:p w:rsidR="00650F5B" w:rsidRDefault="00C20386">
      <w:pPr>
        <w:spacing w:before="150" w:after="150" w:line="240" w:lineRule="auto"/>
        <w:jc w:val="center"/>
      </w:pPr>
      <w:bookmarkStart w:id="136" w:name="n146"/>
      <w:bookmarkEnd w:id="136"/>
      <w:r>
        <w:rPr>
          <w:rFonts w:ascii="Times New Roman" w:eastAsia="Times New Roman" w:hAnsi="Times New Roman" w:cs="Times New Roman"/>
          <w:sz w:val="28"/>
          <w:szCs w:val="28"/>
        </w:rPr>
        <w:t>Екзаменаційний білет № 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складання іспиту кандидатів на заміщення вакантних посад посадових осіб місцевого самоврядування </w:t>
      </w:r>
    </w:p>
    <w:p w:rsidR="00650F5B" w:rsidRDefault="00C20386">
      <w:pPr>
        <w:spacing w:after="150" w:line="240" w:lineRule="auto"/>
        <w:ind w:firstLine="450"/>
        <w:jc w:val="both"/>
      </w:pPr>
      <w:bookmarkStart w:id="137" w:name="n147"/>
      <w:bookmarkEnd w:id="137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 на перевірку знання </w:t>
      </w:r>
      <w:hyperlink r:id="rId108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Конституції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F5B" w:rsidRDefault="00C20386">
      <w:pPr>
        <w:spacing w:after="150" w:line="240" w:lineRule="auto"/>
        <w:ind w:firstLine="450"/>
        <w:jc w:val="both"/>
      </w:pPr>
      <w:bookmarkStart w:id="138" w:name="n148"/>
      <w:bookmarkEnd w:id="138"/>
      <w:r>
        <w:rPr>
          <w:rFonts w:ascii="Times New Roman" w:eastAsia="Times New Roman" w:hAnsi="Times New Roman" w:cs="Times New Roman"/>
          <w:sz w:val="28"/>
          <w:szCs w:val="28"/>
        </w:rPr>
        <w:t>2. Питання на перевірку знання </w:t>
      </w:r>
      <w:hyperlink r:id="rId109" w:tgtFrame="_blank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Законів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"Про м</w:t>
      </w:r>
      <w:r>
        <w:rPr>
          <w:rFonts w:ascii="Times New Roman" w:eastAsia="Times New Roman" w:hAnsi="Times New Roman" w:cs="Times New Roman"/>
          <w:sz w:val="28"/>
          <w:szCs w:val="28"/>
        </w:rPr>
        <w:t>ісцеве самоврядування» та «Про  службу в органах місцевого самоврядування".</w:t>
      </w:r>
    </w:p>
    <w:p w:rsidR="00650F5B" w:rsidRDefault="00C20386">
      <w:pPr>
        <w:spacing w:after="150" w:line="240" w:lineRule="auto"/>
        <w:ind w:firstLine="450"/>
        <w:jc w:val="both"/>
      </w:pPr>
      <w:bookmarkStart w:id="139" w:name="n149"/>
      <w:bookmarkEnd w:id="139"/>
      <w:r>
        <w:rPr>
          <w:rFonts w:ascii="Times New Roman" w:eastAsia="Times New Roman" w:hAnsi="Times New Roman" w:cs="Times New Roman"/>
          <w:sz w:val="28"/>
          <w:szCs w:val="28"/>
        </w:rPr>
        <w:t>3. Питання на перевірку знання </w:t>
      </w:r>
      <w:hyperlink r:id="rId110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Закону України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"Про запобігання корупції".</w:t>
      </w:r>
    </w:p>
    <w:p w:rsidR="00650F5B" w:rsidRDefault="00C20386">
      <w:pPr>
        <w:spacing w:after="150" w:line="240" w:lineRule="auto"/>
        <w:ind w:firstLine="450"/>
        <w:jc w:val="both"/>
      </w:pPr>
      <w:bookmarkStart w:id="140" w:name="n150"/>
      <w:bookmarkEnd w:id="140"/>
      <w:r>
        <w:rPr>
          <w:rFonts w:ascii="Times New Roman" w:eastAsia="Times New Roman" w:hAnsi="Times New Roman" w:cs="Times New Roman"/>
          <w:sz w:val="28"/>
          <w:szCs w:val="28"/>
        </w:rPr>
        <w:t>4, 5. Питання на перевірку знання законодавства з урахуванням специфіки функціон</w:t>
      </w:r>
      <w:r>
        <w:rPr>
          <w:rFonts w:ascii="Times New Roman" w:eastAsia="Times New Roman" w:hAnsi="Times New Roman" w:cs="Times New Roman"/>
          <w:sz w:val="28"/>
          <w:szCs w:val="28"/>
        </w:rPr>
        <w:t>альних повноважень відповідного державного органу та його структурного підрозділу.</w:t>
      </w:r>
    </w:p>
    <w:p w:rsidR="00650F5B" w:rsidRDefault="00C2038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41" w:name="n187"/>
      <w:bookmarkStart w:id="142" w:name="n160"/>
      <w:bookmarkEnd w:id="141"/>
      <w:bookmarkEnd w:id="142"/>
      <w:r>
        <w:br w:type="page"/>
      </w:r>
    </w:p>
    <w:p w:rsidR="00650F5B" w:rsidRDefault="00C20386">
      <w:pPr>
        <w:spacing w:before="150" w:after="150" w:line="240" w:lineRule="auto"/>
        <w:ind w:left="4678" w:right="225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Додаток 3 до Порядку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проведення іспиту кандидатів на заміщення вакантних посад посадових осіб місцевого самоврядування відділу соціального забезпечення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сільсь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кої ради</w:t>
      </w: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C20386">
      <w:pPr>
        <w:spacing w:after="0" w:line="240" w:lineRule="auto"/>
        <w:ind w:left="227" w:right="227"/>
        <w:jc w:val="center"/>
      </w:pPr>
      <w:bookmarkStart w:id="143" w:name="n151"/>
      <w:bookmarkStart w:id="144" w:name="n152"/>
      <w:bookmarkEnd w:id="143"/>
      <w:bookmarkEnd w:id="14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ЕКЗАМЕНАЦІЙНА ВІДОМІСТЬ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проведення іспиту кандидатів на заміщення вакантних посад посадових осіб місцевого самоврядування </w:t>
      </w:r>
    </w:p>
    <w:p w:rsidR="00650F5B" w:rsidRDefault="00C20386">
      <w:pPr>
        <w:spacing w:after="0" w:line="240" w:lineRule="auto"/>
        <w:ind w:left="227" w:right="227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Ставненської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:rsidR="00650F5B" w:rsidRDefault="00C20386">
      <w:pPr>
        <w:spacing w:before="150" w:after="150" w:line="240" w:lineRule="auto"/>
        <w:jc w:val="center"/>
      </w:pPr>
      <w:bookmarkStart w:id="145" w:name="n153"/>
      <w:bookmarkStart w:id="146" w:name="n154"/>
      <w:bookmarkEnd w:id="145"/>
      <w:bookmarkEnd w:id="146"/>
      <w:r>
        <w:rPr>
          <w:rFonts w:ascii="Times New Roman" w:eastAsia="Times New Roman" w:hAnsi="Times New Roman" w:cs="Times New Roman"/>
          <w:sz w:val="24"/>
          <w:szCs w:val="24"/>
        </w:rPr>
        <w:t>від "___" ____________ 20__ року</w:t>
      </w:r>
    </w:p>
    <w:tbl>
      <w:tblPr>
        <w:tblW w:w="5000" w:type="pct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6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278"/>
        <w:gridCol w:w="1774"/>
        <w:gridCol w:w="1677"/>
        <w:gridCol w:w="866"/>
        <w:gridCol w:w="416"/>
        <w:gridCol w:w="417"/>
      </w:tblGrid>
      <w:tr w:rsidR="00650F5B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bookmarkStart w:id="147" w:name="n155"/>
            <w:bookmarkEnd w:id="14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ім'я, по батькові кандидата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Посада, на яку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претендує кандидат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Категорія посади, на яку претендує кандидат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білета</w:t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сума балів</w:t>
            </w:r>
          </w:p>
        </w:tc>
      </w:tr>
      <w:tr w:rsidR="00650F5B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650F5B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650F5B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650F5B"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650F5B"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</w:pPr>
            <w:bookmarkStart w:id="148" w:name="n156"/>
            <w:bookmarkEnd w:id="14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(П.І.Б.)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outset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650F5B"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комісії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(П.І.Б.)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outset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650F5B"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650F5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(П.І.Б.)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outset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650F5B"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650F5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(П.І.Б.)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outset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650F5B"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650F5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(П.І.Б.)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outset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  <w:tr w:rsidR="00650F5B"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комісії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-2" w:type="dxa"/>
              <w:bottom w:w="0" w:type="dxa"/>
              <w:right w:w="0" w:type="dxa"/>
            </w:tcMar>
          </w:tcPr>
          <w:p w:rsidR="00650F5B" w:rsidRDefault="00C20386">
            <w:pPr>
              <w:spacing w:before="150"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(П.І.Б.)</w:t>
            </w:r>
          </w:p>
        </w:tc>
        <w:tc>
          <w:tcPr>
            <w:tcW w:w="415" w:type="dxa"/>
            <w:tcBorders>
              <w:top w:val="outset" w:sz="2" w:space="0" w:color="000000"/>
              <w:left w:val="single" w:sz="6" w:space="0" w:color="000000"/>
              <w:bottom w:val="outset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650F5B" w:rsidRDefault="00650F5B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</w:tr>
    </w:tbl>
    <w:p w:rsidR="00650F5B" w:rsidRDefault="006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F5B" w:rsidRDefault="00650F5B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650F5B" w:rsidRDefault="00650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0F5B" w:rsidRDefault="00650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0F5B" w:rsidRDefault="00650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0F5B" w:rsidRDefault="00650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0F5B" w:rsidRDefault="00650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0F5B" w:rsidRDefault="00650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650F5B">
      <w:pgSz w:w="11906" w:h="16838"/>
      <w:pgMar w:top="28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31C9"/>
    <w:multiLevelType w:val="multilevel"/>
    <w:tmpl w:val="38DA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37670"/>
    <w:multiLevelType w:val="multilevel"/>
    <w:tmpl w:val="D744E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5B"/>
    <w:rsid w:val="00650F5B"/>
    <w:rsid w:val="00C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1"/>
    <w:pPr>
      <w:spacing w:after="200" w:line="276" w:lineRule="auto"/>
    </w:pPr>
    <w:rPr>
      <w:rFonts w:ascii="Calibri" w:eastAsiaTheme="minorEastAsia" w:hAnsi="Calibr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1F71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normaltextrun">
    <w:name w:val="normaltextrun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rvts46">
    <w:name w:val="rvts46"/>
    <w:basedOn w:val="a0"/>
    <w:qFormat/>
  </w:style>
  <w:style w:type="character" w:customStyle="1" w:styleId="a4">
    <w:name w:val="Гіперпосилання"/>
    <w:basedOn w:val="a0"/>
    <w:rPr>
      <w:color w:val="0000FF"/>
      <w:u w:val="single"/>
    </w:rPr>
  </w:style>
  <w:style w:type="character" w:customStyle="1" w:styleId="ListLabel4">
    <w:name w:val="ListLabel 4"/>
    <w:qFormat/>
    <w:rPr>
      <w:color w:val="000099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231F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Pr>
      <w:rFonts w:eastAsia="Times New Roman" w:cs="Times New Roman"/>
      <w:sz w:val="22"/>
      <w:lang w:val="ru-RU"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71"/>
    <w:pPr>
      <w:spacing w:after="200" w:line="276" w:lineRule="auto"/>
    </w:pPr>
    <w:rPr>
      <w:rFonts w:ascii="Calibri" w:eastAsiaTheme="minorEastAsia" w:hAnsi="Calibr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1F71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normaltextrun">
    <w:name w:val="normaltextrun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rvts46">
    <w:name w:val="rvts46"/>
    <w:basedOn w:val="a0"/>
    <w:qFormat/>
  </w:style>
  <w:style w:type="character" w:customStyle="1" w:styleId="a4">
    <w:name w:val="Гіперпосилання"/>
    <w:basedOn w:val="a0"/>
    <w:rPr>
      <w:color w:val="0000FF"/>
      <w:u w:val="single"/>
    </w:rPr>
  </w:style>
  <w:style w:type="character" w:customStyle="1" w:styleId="ListLabel4">
    <w:name w:val="ListLabel 4"/>
    <w:qFormat/>
    <w:rPr>
      <w:color w:val="000099"/>
      <w:sz w:val="28"/>
      <w:szCs w:val="28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231F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Pr>
      <w:rFonts w:eastAsia="Times New Roman" w:cs="Times New Roman"/>
      <w:sz w:val="22"/>
      <w:lang w:val="ru-RU"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254&#1082;/96-&#1074;&#1088;" TargetMode="External"/><Relationship Id="rId21" Type="http://schemas.openxmlformats.org/officeDocument/2006/relationships/hyperlink" Target="_blank" TargetMode="External"/><Relationship Id="rId42" Type="http://schemas.openxmlformats.org/officeDocument/2006/relationships/hyperlink" Target="_blank" TargetMode="External"/><Relationship Id="rId47" Type="http://schemas.openxmlformats.org/officeDocument/2006/relationships/hyperlink" Target="_blank" TargetMode="External"/><Relationship Id="rId63" Type="http://schemas.openxmlformats.org/officeDocument/2006/relationships/hyperlink" Target="_blank" TargetMode="External"/><Relationship Id="rId68" Type="http://schemas.openxmlformats.org/officeDocument/2006/relationships/hyperlink" Target="https://zakon.rada.gov.ua/laws/show/3723-12" TargetMode="External"/><Relationship Id="rId84" Type="http://schemas.openxmlformats.org/officeDocument/2006/relationships/hyperlink" Target="_blank" TargetMode="External"/><Relationship Id="rId89" Type="http://schemas.openxmlformats.org/officeDocument/2006/relationships/hyperlink" Target="_blank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54&#1082;/96-&#1074;&#1088;" TargetMode="External"/><Relationship Id="rId29" Type="http://schemas.openxmlformats.org/officeDocument/2006/relationships/hyperlink" Target="_blank" TargetMode="External"/><Relationship Id="rId107" Type="http://schemas.openxmlformats.org/officeDocument/2006/relationships/hyperlink" Target="_blank" TargetMode="External"/><Relationship Id="rId11" Type="http://schemas.openxmlformats.org/officeDocument/2006/relationships/hyperlink" Target="_blank" TargetMode="External"/><Relationship Id="rId24" Type="http://schemas.openxmlformats.org/officeDocument/2006/relationships/hyperlink" Target="_blank" TargetMode="External"/><Relationship Id="rId32" Type="http://schemas.openxmlformats.org/officeDocument/2006/relationships/hyperlink" Target="_blank" TargetMode="External"/><Relationship Id="rId37" Type="http://schemas.openxmlformats.org/officeDocument/2006/relationships/hyperlink" Target="_blank" TargetMode="External"/><Relationship Id="rId40" Type="http://schemas.openxmlformats.org/officeDocument/2006/relationships/hyperlink" Target="_blank" TargetMode="External"/><Relationship Id="rId45" Type="http://schemas.openxmlformats.org/officeDocument/2006/relationships/hyperlink" Target="_blank" TargetMode="External"/><Relationship Id="rId53" Type="http://schemas.openxmlformats.org/officeDocument/2006/relationships/hyperlink" Target="_blank" TargetMode="External"/><Relationship Id="rId58" Type="http://schemas.openxmlformats.org/officeDocument/2006/relationships/hyperlink" Target="_blank" TargetMode="External"/><Relationship Id="rId66" Type="http://schemas.openxmlformats.org/officeDocument/2006/relationships/hyperlink" Target="_blank" TargetMode="External"/><Relationship Id="rId74" Type="http://schemas.openxmlformats.org/officeDocument/2006/relationships/hyperlink" Target="https://zakon.rada.gov.ua/laws/show/3723-12" TargetMode="External"/><Relationship Id="rId79" Type="http://schemas.openxmlformats.org/officeDocument/2006/relationships/hyperlink" Target="https://zakon.rada.gov.ua/laws/show/3723-12" TargetMode="External"/><Relationship Id="rId87" Type="http://schemas.openxmlformats.org/officeDocument/2006/relationships/hyperlink" Target="_blank" TargetMode="External"/><Relationship Id="rId102" Type="http://schemas.openxmlformats.org/officeDocument/2006/relationships/hyperlink" Target="_blank" TargetMode="External"/><Relationship Id="rId110" Type="http://schemas.openxmlformats.org/officeDocument/2006/relationships/hyperlink" Target="_blan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_blank" TargetMode="External"/><Relationship Id="rId82" Type="http://schemas.openxmlformats.org/officeDocument/2006/relationships/hyperlink" Target="_blank" TargetMode="External"/><Relationship Id="rId90" Type="http://schemas.openxmlformats.org/officeDocument/2006/relationships/hyperlink" Target="_blank" TargetMode="External"/><Relationship Id="rId95" Type="http://schemas.openxmlformats.org/officeDocument/2006/relationships/hyperlink" Target="_blank" TargetMode="External"/><Relationship Id="rId19" Type="http://schemas.openxmlformats.org/officeDocument/2006/relationships/hyperlink" Target="https://zakon.rada.gov.ua/laws/show/254&#1082;/96-&#1074;&#1088;" TargetMode="External"/><Relationship Id="rId14" Type="http://schemas.openxmlformats.org/officeDocument/2006/relationships/hyperlink" Target="_blank" TargetMode="External"/><Relationship Id="rId22" Type="http://schemas.openxmlformats.org/officeDocument/2006/relationships/hyperlink" Target="https://zakon.rada.gov.ua/laws/show/254&#1082;/96-&#1074;&#1088;" TargetMode="External"/><Relationship Id="rId27" Type="http://schemas.openxmlformats.org/officeDocument/2006/relationships/hyperlink" Target="https://zakon.rada.gov.ua/laws/show/3723-12" TargetMode="External"/><Relationship Id="rId30" Type="http://schemas.openxmlformats.org/officeDocument/2006/relationships/hyperlink" Target="https://zakon.rada.gov.ua/laws/show/254&#1082;/96-&#1074;&#1088;" TargetMode="External"/><Relationship Id="rId35" Type="http://schemas.openxmlformats.org/officeDocument/2006/relationships/hyperlink" Target="_blank" TargetMode="External"/><Relationship Id="rId43" Type="http://schemas.openxmlformats.org/officeDocument/2006/relationships/hyperlink" Target="_blank" TargetMode="External"/><Relationship Id="rId48" Type="http://schemas.openxmlformats.org/officeDocument/2006/relationships/hyperlink" Target="_blank" TargetMode="External"/><Relationship Id="rId56" Type="http://schemas.openxmlformats.org/officeDocument/2006/relationships/hyperlink" Target="_blank" TargetMode="External"/><Relationship Id="rId64" Type="http://schemas.openxmlformats.org/officeDocument/2006/relationships/hyperlink" Target="_blank" TargetMode="External"/><Relationship Id="rId69" Type="http://schemas.openxmlformats.org/officeDocument/2006/relationships/hyperlink" Target="https://zakon.rada.gov.ua/laws/show/3723-12" TargetMode="External"/><Relationship Id="rId77" Type="http://schemas.openxmlformats.org/officeDocument/2006/relationships/hyperlink" Target="https://zakon.rada.gov.ua/laws/show/3723-12" TargetMode="External"/><Relationship Id="rId100" Type="http://schemas.openxmlformats.org/officeDocument/2006/relationships/hyperlink" Target="_blank" TargetMode="External"/><Relationship Id="rId105" Type="http://schemas.openxmlformats.org/officeDocument/2006/relationships/hyperlink" Target="_blank" TargetMode="External"/><Relationship Id="rId8" Type="http://schemas.openxmlformats.org/officeDocument/2006/relationships/hyperlink" Target="_blank" TargetMode="External"/><Relationship Id="rId51" Type="http://schemas.openxmlformats.org/officeDocument/2006/relationships/hyperlink" Target="_blank" TargetMode="External"/><Relationship Id="rId72" Type="http://schemas.openxmlformats.org/officeDocument/2006/relationships/hyperlink" Target="https://zakon.rada.gov.ua/laws/show/3723-12" TargetMode="External"/><Relationship Id="rId80" Type="http://schemas.openxmlformats.org/officeDocument/2006/relationships/hyperlink" Target="https://zakon.rada.gov.ua/laws/show/3723-12" TargetMode="External"/><Relationship Id="rId85" Type="http://schemas.openxmlformats.org/officeDocument/2006/relationships/hyperlink" Target="_blank" TargetMode="External"/><Relationship Id="rId93" Type="http://schemas.openxmlformats.org/officeDocument/2006/relationships/hyperlink" Target="_blank" TargetMode="External"/><Relationship Id="rId98" Type="http://schemas.openxmlformats.org/officeDocument/2006/relationships/hyperlink" Target="_blan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akon.rada.gov.ua/laws/show/3723-12" TargetMode="External"/><Relationship Id="rId17" Type="http://schemas.openxmlformats.org/officeDocument/2006/relationships/hyperlink" Target="https://zakon.rada.gov.ua/laws/show/3723-12" TargetMode="External"/><Relationship Id="rId25" Type="http://schemas.openxmlformats.org/officeDocument/2006/relationships/hyperlink" Target="https://zakon.rada.gov.ua/laws/show/z0930-11" TargetMode="External"/><Relationship Id="rId33" Type="http://schemas.openxmlformats.org/officeDocument/2006/relationships/hyperlink" Target="_blank" TargetMode="External"/><Relationship Id="rId38" Type="http://schemas.openxmlformats.org/officeDocument/2006/relationships/hyperlink" Target="_blank" TargetMode="External"/><Relationship Id="rId46" Type="http://schemas.openxmlformats.org/officeDocument/2006/relationships/hyperlink" Target="_blank" TargetMode="External"/><Relationship Id="rId59" Type="http://schemas.openxmlformats.org/officeDocument/2006/relationships/hyperlink" Target="_blank" TargetMode="External"/><Relationship Id="rId67" Type="http://schemas.openxmlformats.org/officeDocument/2006/relationships/hyperlink" Target="https://zakon.rada.gov.ua/laws/show/3723-12" TargetMode="External"/><Relationship Id="rId103" Type="http://schemas.openxmlformats.org/officeDocument/2006/relationships/hyperlink" Target="_blank" TargetMode="External"/><Relationship Id="rId108" Type="http://schemas.openxmlformats.org/officeDocument/2006/relationships/hyperlink" Target="https://zakon.rada.gov.ua/laws/show/254&#1082;/96-&#1074;&#1088;" TargetMode="External"/><Relationship Id="rId20" Type="http://schemas.openxmlformats.org/officeDocument/2006/relationships/hyperlink" Target="https://zakon.rada.gov.ua/laws/show/3723-12" TargetMode="External"/><Relationship Id="rId41" Type="http://schemas.openxmlformats.org/officeDocument/2006/relationships/hyperlink" Target="_blank" TargetMode="External"/><Relationship Id="rId54" Type="http://schemas.openxmlformats.org/officeDocument/2006/relationships/hyperlink" Target="_blank" TargetMode="External"/><Relationship Id="rId62" Type="http://schemas.openxmlformats.org/officeDocument/2006/relationships/hyperlink" Target="_blank" TargetMode="External"/><Relationship Id="rId70" Type="http://schemas.openxmlformats.org/officeDocument/2006/relationships/hyperlink" Target="https://zakon.rada.gov.ua/laws/show/3723-12" TargetMode="External"/><Relationship Id="rId75" Type="http://schemas.openxmlformats.org/officeDocument/2006/relationships/hyperlink" Target="https://zakon.rada.gov.ua/laws/show/3723-12" TargetMode="External"/><Relationship Id="rId83" Type="http://schemas.openxmlformats.org/officeDocument/2006/relationships/hyperlink" Target="_blank" TargetMode="External"/><Relationship Id="rId88" Type="http://schemas.openxmlformats.org/officeDocument/2006/relationships/hyperlink" Target="_blank" TargetMode="External"/><Relationship Id="rId91" Type="http://schemas.openxmlformats.org/officeDocument/2006/relationships/hyperlink" Target="_blank" TargetMode="External"/><Relationship Id="rId96" Type="http://schemas.openxmlformats.org/officeDocument/2006/relationships/hyperlink" Target="_blank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zakon.rada.gov.ua/laws/show/z0930-11" TargetMode="External"/><Relationship Id="rId23" Type="http://schemas.openxmlformats.org/officeDocument/2006/relationships/hyperlink" Target="https://zakon.rada.gov.ua/laws/show/3723-12" TargetMode="External"/><Relationship Id="rId28" Type="http://schemas.openxmlformats.org/officeDocument/2006/relationships/hyperlink" Target="_blank" TargetMode="External"/><Relationship Id="rId36" Type="http://schemas.openxmlformats.org/officeDocument/2006/relationships/hyperlink" Target="_blank" TargetMode="External"/><Relationship Id="rId49" Type="http://schemas.openxmlformats.org/officeDocument/2006/relationships/hyperlink" Target="_blank" TargetMode="External"/><Relationship Id="rId57" Type="http://schemas.openxmlformats.org/officeDocument/2006/relationships/hyperlink" Target="_blank" TargetMode="External"/><Relationship Id="rId106" Type="http://schemas.openxmlformats.org/officeDocument/2006/relationships/hyperlink" Target="_blank" TargetMode="External"/><Relationship Id="rId10" Type="http://schemas.openxmlformats.org/officeDocument/2006/relationships/hyperlink" Target="https://zakon.rada.gov.ua/laws/show/3723-12" TargetMode="External"/><Relationship Id="rId31" Type="http://schemas.openxmlformats.org/officeDocument/2006/relationships/hyperlink" Target="_blank" TargetMode="External"/><Relationship Id="rId44" Type="http://schemas.openxmlformats.org/officeDocument/2006/relationships/hyperlink" Target="_blank" TargetMode="External"/><Relationship Id="rId52" Type="http://schemas.openxmlformats.org/officeDocument/2006/relationships/hyperlink" Target="_blank" TargetMode="External"/><Relationship Id="rId60" Type="http://schemas.openxmlformats.org/officeDocument/2006/relationships/hyperlink" Target="_blank" TargetMode="External"/><Relationship Id="rId65" Type="http://schemas.openxmlformats.org/officeDocument/2006/relationships/hyperlink" Target="_blank" TargetMode="External"/><Relationship Id="rId73" Type="http://schemas.openxmlformats.org/officeDocument/2006/relationships/hyperlink" Target="https://zakon.rada.gov.ua/laws/show/3723-12" TargetMode="External"/><Relationship Id="rId78" Type="http://schemas.openxmlformats.org/officeDocument/2006/relationships/hyperlink" Target="https://zakon.rada.gov.ua/laws/show/3723-12" TargetMode="External"/><Relationship Id="rId81" Type="http://schemas.openxmlformats.org/officeDocument/2006/relationships/hyperlink" Target="https://zakon.rada.gov.ua/laws/show/3723-12" TargetMode="External"/><Relationship Id="rId86" Type="http://schemas.openxmlformats.org/officeDocument/2006/relationships/hyperlink" Target="_blank" TargetMode="External"/><Relationship Id="rId94" Type="http://schemas.openxmlformats.org/officeDocument/2006/relationships/hyperlink" Target="_blank" TargetMode="External"/><Relationship Id="rId99" Type="http://schemas.openxmlformats.org/officeDocument/2006/relationships/hyperlink" Target="_blank" TargetMode="External"/><Relationship Id="rId101" Type="http://schemas.openxmlformats.org/officeDocument/2006/relationships/hyperlink" Target="_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&#1082;/96-&#1074;&#1088;" TargetMode="External"/><Relationship Id="rId13" Type="http://schemas.openxmlformats.org/officeDocument/2006/relationships/hyperlink" Target="_blank" TargetMode="External"/><Relationship Id="rId18" Type="http://schemas.openxmlformats.org/officeDocument/2006/relationships/hyperlink" Target="_blank" TargetMode="External"/><Relationship Id="rId39" Type="http://schemas.openxmlformats.org/officeDocument/2006/relationships/hyperlink" Target="_blank" TargetMode="External"/><Relationship Id="rId109" Type="http://schemas.openxmlformats.org/officeDocument/2006/relationships/hyperlink" Target="https://zakon.rada.gov.ua/laws/show/3723-12" TargetMode="External"/><Relationship Id="rId34" Type="http://schemas.openxmlformats.org/officeDocument/2006/relationships/hyperlink" Target="_blank" TargetMode="External"/><Relationship Id="rId50" Type="http://schemas.openxmlformats.org/officeDocument/2006/relationships/hyperlink" Target="_blank" TargetMode="External"/><Relationship Id="rId55" Type="http://schemas.openxmlformats.org/officeDocument/2006/relationships/hyperlink" Target="_blank" TargetMode="External"/><Relationship Id="rId76" Type="http://schemas.openxmlformats.org/officeDocument/2006/relationships/hyperlink" Target="https://zakon.rada.gov.ua/laws/show/3723-12" TargetMode="External"/><Relationship Id="rId97" Type="http://schemas.openxmlformats.org/officeDocument/2006/relationships/hyperlink" Target="_blank" TargetMode="External"/><Relationship Id="rId104" Type="http://schemas.openxmlformats.org/officeDocument/2006/relationships/hyperlink" Target="_blank" TargetMode="External"/><Relationship Id="rId7" Type="http://schemas.openxmlformats.org/officeDocument/2006/relationships/hyperlink" Target="https://zakon.rada.gov.ua/laws/show/1700-18" TargetMode="External"/><Relationship Id="rId71" Type="http://schemas.openxmlformats.org/officeDocument/2006/relationships/hyperlink" Target="https://zakon.rada.gov.ua/laws/show/3723-12" TargetMode="External"/><Relationship Id="rId92" Type="http://schemas.openxmlformats.org/officeDocument/2006/relationships/hyperlink" Target="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6294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Zverdvd.org</cp:lastModifiedBy>
  <cp:revision>11</cp:revision>
  <cp:lastPrinted>2021-12-08T09:42:00Z</cp:lastPrinted>
  <dcterms:created xsi:type="dcterms:W3CDTF">2021-02-16T10:17:00Z</dcterms:created>
  <dcterms:modified xsi:type="dcterms:W3CDTF">2021-12-08T09:47:00Z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Russia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