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046" w:rsidRPr="00F93069" w:rsidRDefault="009E15B3">
      <w:pPr>
        <w:pStyle w:val="a3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Додаток</w:t>
      </w:r>
      <w:r w:rsidRPr="00F93069">
        <w:rPr>
          <w:rFonts w:ascii="Times New Roman" w:hAnsi="Times New Roman" w:cs="Times New Roman"/>
          <w:color w:val="000000" w:themeColor="text1"/>
          <w:spacing w:val="-8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2.</w:t>
      </w:r>
      <w:r w:rsidRPr="00F93069">
        <w:rPr>
          <w:rFonts w:ascii="Times New Roman" w:hAnsi="Times New Roman" w:cs="Times New Roman"/>
          <w:color w:val="000000" w:themeColor="text1"/>
          <w:spacing w:val="-8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Моніторинг</w:t>
      </w:r>
      <w:r w:rsidRPr="00F93069">
        <w:rPr>
          <w:rFonts w:ascii="Times New Roman" w:hAnsi="Times New Roman" w:cs="Times New Roman"/>
          <w:color w:val="000000" w:themeColor="text1"/>
          <w:spacing w:val="-7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реалізації</w:t>
      </w:r>
      <w:r w:rsidRPr="00F93069">
        <w:rPr>
          <w:rFonts w:ascii="Times New Roman" w:hAnsi="Times New Roman" w:cs="Times New Roman"/>
          <w:color w:val="000000" w:themeColor="text1"/>
          <w:spacing w:val="-5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містобудівної</w:t>
      </w:r>
      <w:r w:rsidRPr="00F93069">
        <w:rPr>
          <w:rFonts w:ascii="Times New Roman" w:hAnsi="Times New Roman" w:cs="Times New Roman"/>
          <w:color w:val="000000" w:themeColor="text1"/>
          <w:spacing w:val="-6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документації</w:t>
      </w:r>
      <w:r w:rsidRPr="00F93069">
        <w:rPr>
          <w:rFonts w:ascii="Times New Roman" w:hAnsi="Times New Roman" w:cs="Times New Roman"/>
          <w:color w:val="000000" w:themeColor="text1"/>
          <w:spacing w:val="-5"/>
          <w:w w:val="105"/>
          <w:sz w:val="12"/>
          <w:szCs w:val="12"/>
        </w:rPr>
        <w:t xml:space="preserve"> </w:t>
      </w:r>
      <w:proofErr w:type="spellStart"/>
      <w:r w:rsidR="00290033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Ставненської</w:t>
      </w:r>
      <w:proofErr w:type="spellEnd"/>
      <w:r w:rsidR="00290033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 xml:space="preserve"> сільської</w:t>
      </w:r>
      <w:r w:rsidRPr="00F93069">
        <w:rPr>
          <w:rFonts w:ascii="Times New Roman" w:hAnsi="Times New Roman" w:cs="Times New Roman"/>
          <w:color w:val="000000" w:themeColor="text1"/>
          <w:spacing w:val="-2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територіальної</w:t>
      </w:r>
      <w:r w:rsidRPr="00F93069">
        <w:rPr>
          <w:rFonts w:ascii="Times New Roman" w:hAnsi="Times New Roman" w:cs="Times New Roman"/>
          <w:color w:val="000000" w:themeColor="text1"/>
          <w:spacing w:val="-5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громади</w:t>
      </w:r>
      <w:r w:rsidRPr="00F93069">
        <w:rPr>
          <w:rFonts w:ascii="Times New Roman" w:hAnsi="Times New Roman" w:cs="Times New Roman"/>
          <w:color w:val="000000" w:themeColor="text1"/>
          <w:spacing w:val="25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у</w:t>
      </w:r>
      <w:r w:rsidRPr="00F93069">
        <w:rPr>
          <w:rFonts w:ascii="Times New Roman" w:hAnsi="Times New Roman" w:cs="Times New Roman"/>
          <w:color w:val="000000" w:themeColor="text1"/>
          <w:spacing w:val="-8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2022</w:t>
      </w:r>
      <w:r w:rsidRPr="00F93069">
        <w:rPr>
          <w:rFonts w:ascii="Times New Roman" w:hAnsi="Times New Roman" w:cs="Times New Roman"/>
          <w:color w:val="000000" w:themeColor="text1"/>
          <w:spacing w:val="-6"/>
          <w:w w:val="105"/>
          <w:sz w:val="12"/>
          <w:szCs w:val="12"/>
        </w:rPr>
        <w:t xml:space="preserve"> </w:t>
      </w:r>
      <w:r w:rsidRPr="00F93069">
        <w:rPr>
          <w:rFonts w:ascii="Times New Roman" w:hAnsi="Times New Roman" w:cs="Times New Roman"/>
          <w:color w:val="000000" w:themeColor="text1"/>
          <w:w w:val="105"/>
          <w:sz w:val="12"/>
          <w:szCs w:val="12"/>
        </w:rPr>
        <w:t>році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4"/>
        <w:gridCol w:w="851"/>
        <w:gridCol w:w="709"/>
        <w:gridCol w:w="567"/>
        <w:gridCol w:w="567"/>
        <w:gridCol w:w="696"/>
        <w:gridCol w:w="684"/>
        <w:gridCol w:w="816"/>
        <w:gridCol w:w="565"/>
        <w:gridCol w:w="884"/>
        <w:gridCol w:w="816"/>
        <w:gridCol w:w="816"/>
        <w:gridCol w:w="500"/>
        <w:gridCol w:w="793"/>
        <w:gridCol w:w="665"/>
        <w:gridCol w:w="815"/>
        <w:gridCol w:w="924"/>
        <w:gridCol w:w="687"/>
        <w:gridCol w:w="799"/>
        <w:gridCol w:w="742"/>
        <w:gridCol w:w="613"/>
        <w:gridCol w:w="595"/>
        <w:gridCol w:w="611"/>
        <w:gridCol w:w="617"/>
        <w:gridCol w:w="661"/>
        <w:gridCol w:w="693"/>
        <w:gridCol w:w="1129"/>
        <w:gridCol w:w="1143"/>
      </w:tblGrid>
      <w:tr w:rsidR="00F93069" w:rsidRPr="00F93069" w:rsidTr="00F93069">
        <w:trPr>
          <w:trHeight w:val="324"/>
        </w:trPr>
        <w:tc>
          <w:tcPr>
            <w:tcW w:w="816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val="clear" w:color="auto" w:fill="E1EEDA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71" w:lineRule="auto"/>
              <w:ind w:left="80" w:right="35" w:firstLine="16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Назва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2"/>
                <w:szCs w:val="12"/>
              </w:rPr>
              <w:t>населеного</w:t>
            </w:r>
          </w:p>
          <w:p w:rsidR="00523046" w:rsidRPr="00F93069" w:rsidRDefault="009E15B3">
            <w:pPr>
              <w:pStyle w:val="TableParagraph"/>
              <w:spacing w:before="1"/>
              <w:ind w:left="2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пункту</w:t>
            </w:r>
          </w:p>
        </w:tc>
        <w:tc>
          <w:tcPr>
            <w:tcW w:w="774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1EEDA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95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КАТОТТГ</w:t>
            </w:r>
          </w:p>
        </w:tc>
        <w:tc>
          <w:tcPr>
            <w:tcW w:w="9264" w:type="dxa"/>
            <w:gridSpan w:val="13"/>
            <w:tcBorders>
              <w:left w:val="single" w:sz="12" w:space="0" w:color="000000"/>
              <w:right w:val="single" w:sz="12" w:space="0" w:color="000000"/>
            </w:tcBorders>
            <w:shd w:val="clear" w:color="auto" w:fill="9BC2E6"/>
          </w:tcPr>
          <w:p w:rsidR="00523046" w:rsidRPr="00F93069" w:rsidRDefault="009E15B3">
            <w:pPr>
              <w:pStyle w:val="TableParagraph"/>
              <w:spacing w:before="72"/>
              <w:ind w:left="3557" w:right="35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Генеральні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плани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3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населених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пунктів</w:t>
            </w:r>
          </w:p>
        </w:tc>
        <w:tc>
          <w:tcPr>
            <w:tcW w:w="2404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8CAAC"/>
          </w:tcPr>
          <w:p w:rsidR="00523046" w:rsidRPr="00F93069" w:rsidRDefault="005230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4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Плани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зонування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території</w:t>
            </w:r>
          </w:p>
        </w:tc>
        <w:tc>
          <w:tcPr>
            <w:tcW w:w="6018" w:type="dxa"/>
            <w:gridSpan w:val="9"/>
            <w:tcBorders>
              <w:left w:val="single" w:sz="12" w:space="0" w:color="000000"/>
            </w:tcBorders>
            <w:shd w:val="clear" w:color="auto" w:fill="FFD966"/>
          </w:tcPr>
          <w:p w:rsidR="00523046" w:rsidRPr="00F93069" w:rsidRDefault="009E15B3">
            <w:pPr>
              <w:pStyle w:val="TableParagraph"/>
              <w:spacing w:before="72"/>
              <w:ind w:left="2237" w:right="219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Детальні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7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плани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територій</w:t>
            </w:r>
          </w:p>
        </w:tc>
        <w:tc>
          <w:tcPr>
            <w:tcW w:w="2272" w:type="dxa"/>
            <w:gridSpan w:val="2"/>
            <w:vMerge w:val="restart"/>
            <w:shd w:val="clear" w:color="auto" w:fill="CCCCFF"/>
          </w:tcPr>
          <w:p w:rsidR="00523046" w:rsidRPr="00F93069" w:rsidRDefault="009E15B3">
            <w:pPr>
              <w:pStyle w:val="TableParagraph"/>
              <w:spacing w:line="180" w:lineRule="exact"/>
              <w:ind w:left="131" w:right="85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Сума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коштів використаних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на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розроблення містобудівної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документації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6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у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2022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році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6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(тис.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w w:val="105"/>
                <w:sz w:val="12"/>
                <w:szCs w:val="12"/>
              </w:rPr>
              <w:t>грн)</w:t>
            </w:r>
          </w:p>
        </w:tc>
      </w:tr>
      <w:tr w:rsidR="00F93069" w:rsidRPr="00F93069" w:rsidTr="00A5788B">
        <w:trPr>
          <w:trHeight w:val="220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E1EEDA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1EEDA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94" w:type="dxa"/>
            <w:gridSpan w:val="4"/>
            <w:tcBorders>
              <w:left w:val="single" w:sz="12" w:space="0" w:color="000000"/>
            </w:tcBorders>
            <w:shd w:val="clear" w:color="auto" w:fill="BCD6ED"/>
          </w:tcPr>
          <w:p w:rsidR="00523046" w:rsidRPr="00F93069" w:rsidRDefault="009E15B3">
            <w:pPr>
              <w:pStyle w:val="TableParagraph"/>
              <w:spacing w:before="56" w:line="144" w:lineRule="exact"/>
              <w:ind w:left="615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Розроблені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до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2011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року</w:t>
            </w:r>
          </w:p>
        </w:tc>
        <w:tc>
          <w:tcPr>
            <w:tcW w:w="6570" w:type="dxa"/>
            <w:gridSpan w:val="9"/>
            <w:tcBorders>
              <w:right w:val="single" w:sz="12" w:space="0" w:color="000000"/>
            </w:tcBorders>
            <w:shd w:val="clear" w:color="auto" w:fill="BCD6ED"/>
          </w:tcPr>
          <w:p w:rsidR="00523046" w:rsidRPr="00F93069" w:rsidRDefault="009E15B3">
            <w:pPr>
              <w:pStyle w:val="TableParagraph"/>
              <w:spacing w:before="56" w:line="144" w:lineRule="exact"/>
              <w:ind w:left="2351" w:right="230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Розроблені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в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період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2011-2022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рр</w:t>
            </w:r>
            <w:proofErr w:type="spellEnd"/>
          </w:p>
        </w:tc>
        <w:tc>
          <w:tcPr>
            <w:tcW w:w="2404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8CAAC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228" w:type="dxa"/>
            <w:gridSpan w:val="3"/>
            <w:tcBorders>
              <w:left w:val="single" w:sz="12" w:space="0" w:color="000000"/>
            </w:tcBorders>
            <w:shd w:val="clear" w:color="auto" w:fill="FFE699"/>
          </w:tcPr>
          <w:p w:rsidR="00523046" w:rsidRPr="00F93069" w:rsidRDefault="009E15B3">
            <w:pPr>
              <w:pStyle w:val="TableParagraph"/>
              <w:spacing w:before="56" w:line="144" w:lineRule="exact"/>
              <w:ind w:left="551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Розроблені</w:t>
            </w:r>
            <w:r w:rsidR="00DE28A3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 xml:space="preserve"> від 2021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до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2022</w:t>
            </w:r>
          </w:p>
        </w:tc>
        <w:tc>
          <w:tcPr>
            <w:tcW w:w="3790" w:type="dxa"/>
            <w:gridSpan w:val="6"/>
            <w:shd w:val="clear" w:color="auto" w:fill="FFE699"/>
          </w:tcPr>
          <w:p w:rsidR="00523046" w:rsidRPr="00F93069" w:rsidRDefault="009E15B3">
            <w:pPr>
              <w:pStyle w:val="TableParagraph"/>
              <w:spacing w:before="20"/>
              <w:ind w:left="1365" w:right="131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Розроблені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у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szCs w:val="12"/>
              </w:rPr>
              <w:t>2022</w:t>
            </w:r>
          </w:p>
        </w:tc>
        <w:tc>
          <w:tcPr>
            <w:tcW w:w="2272" w:type="dxa"/>
            <w:gridSpan w:val="2"/>
            <w:vMerge/>
            <w:tcBorders>
              <w:top w:val="nil"/>
            </w:tcBorders>
            <w:shd w:val="clear" w:color="auto" w:fill="CCCCFF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F93069" w:rsidRPr="00F93069" w:rsidTr="00942B09">
        <w:trPr>
          <w:trHeight w:val="795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E1EEDA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1EEDA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83" w:right="44" w:firstLine="232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Рік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>розроблення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6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Розробник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204" w:hanging="15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Внесено</w:t>
            </w:r>
            <w:proofErr w:type="spellEnd"/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>до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МБК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212" w:right="124" w:hanging="4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Чинний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так/ні</w:t>
            </w:r>
          </w:p>
        </w:tc>
        <w:tc>
          <w:tcPr>
            <w:tcW w:w="696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>Рік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>розроблення</w:t>
            </w:r>
          </w:p>
        </w:tc>
        <w:tc>
          <w:tcPr>
            <w:tcW w:w="684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101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Розробник</w:t>
            </w:r>
          </w:p>
        </w:tc>
        <w:tc>
          <w:tcPr>
            <w:tcW w:w="816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161" w:right="71" w:hanging="56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Топографічне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знімання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(СК-63/УСК</w:t>
            </w:r>
          </w:p>
          <w:p w:rsidR="00523046" w:rsidRPr="00F93069" w:rsidRDefault="009E15B3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2000)</w:t>
            </w:r>
          </w:p>
        </w:tc>
        <w:tc>
          <w:tcPr>
            <w:tcW w:w="565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before="81" w:line="249" w:lineRule="auto"/>
              <w:ind w:left="36" w:right="7" w:firstLine="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Наявність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розділу ІТЗ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ЦЗ</w:t>
            </w:r>
          </w:p>
        </w:tc>
        <w:tc>
          <w:tcPr>
            <w:tcW w:w="884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84" w:right="56" w:hanging="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Наявність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історико-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архітектурного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>опорного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>плану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(№ наказу про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 xml:space="preserve">затвердження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)</w:t>
            </w:r>
          </w:p>
        </w:tc>
        <w:tc>
          <w:tcPr>
            <w:tcW w:w="816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88" w:right="58" w:firstLine="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Рішення ОМС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>затвердження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</w:t>
            </w:r>
          </w:p>
        </w:tc>
        <w:tc>
          <w:tcPr>
            <w:tcW w:w="816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before="63" w:line="249" w:lineRule="auto"/>
              <w:ind w:left="32" w:right="4" w:firstLine="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Внесення змін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до генерального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плану</w:t>
            </w:r>
          </w:p>
          <w:p w:rsidR="00523046" w:rsidRPr="00F93069" w:rsidRDefault="009E15B3">
            <w:pPr>
              <w:pStyle w:val="TableParagraph"/>
              <w:spacing w:before="1" w:line="249" w:lineRule="auto"/>
              <w:ind w:left="84" w:right="57" w:firstLine="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(номер і дата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рішення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ОМС)</w:t>
            </w:r>
          </w:p>
        </w:tc>
        <w:tc>
          <w:tcPr>
            <w:tcW w:w="500" w:type="dxa"/>
            <w:vMerge w:val="restart"/>
            <w:tcBorders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77" w:right="17" w:hanging="12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>Внесено</w:t>
            </w:r>
            <w:proofErr w:type="spellEnd"/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до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МБК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val="clear" w:color="auto" w:fill="DDEBF7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149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Пропозиції</w:t>
            </w:r>
          </w:p>
        </w:tc>
        <w:tc>
          <w:tcPr>
            <w:tcW w:w="665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FBE3D5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  <w:p w:rsidR="00523046" w:rsidRPr="00F93069" w:rsidRDefault="005230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95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Розробник</w:t>
            </w:r>
          </w:p>
        </w:tc>
        <w:tc>
          <w:tcPr>
            <w:tcW w:w="815" w:type="dxa"/>
            <w:vMerge w:val="restart"/>
            <w:tcBorders>
              <w:bottom w:val="single" w:sz="4" w:space="0" w:color="000000"/>
            </w:tcBorders>
            <w:shd w:val="clear" w:color="auto" w:fill="FBE3D5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before="81" w:line="249" w:lineRule="auto"/>
              <w:ind w:left="91" w:right="54" w:firstLine="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Рішення ОМС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>затвердження</w:t>
            </w:r>
          </w:p>
        </w:tc>
        <w:tc>
          <w:tcPr>
            <w:tcW w:w="924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val="clear" w:color="auto" w:fill="FBE3D5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304" w:right="53" w:hanging="21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Внесено</w:t>
            </w:r>
            <w:proofErr w:type="spellEnd"/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 xml:space="preserve"> до МБК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(так/ні)</w:t>
            </w:r>
          </w:p>
        </w:tc>
        <w:tc>
          <w:tcPr>
            <w:tcW w:w="687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39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Кількість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ДПТ</w:t>
            </w:r>
          </w:p>
        </w:tc>
        <w:tc>
          <w:tcPr>
            <w:tcW w:w="799" w:type="dxa"/>
            <w:vMerge w:val="restart"/>
            <w:tcBorders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69" w:right="3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Площа</w:t>
            </w:r>
          </w:p>
          <w:p w:rsidR="00523046" w:rsidRPr="00F93069" w:rsidRDefault="009E15B3">
            <w:pPr>
              <w:pStyle w:val="TableParagraph"/>
              <w:spacing w:before="6"/>
              <w:ind w:left="69" w:right="3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опрацювання</w:t>
            </w:r>
          </w:p>
        </w:tc>
        <w:tc>
          <w:tcPr>
            <w:tcW w:w="742" w:type="dxa"/>
            <w:vMerge w:val="restart"/>
            <w:tcBorders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before="81" w:line="249" w:lineRule="auto"/>
              <w:ind w:left="113" w:right="7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Внесено</w:t>
            </w:r>
            <w:proofErr w:type="spellEnd"/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>до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МБК</w:t>
            </w:r>
          </w:p>
          <w:p w:rsidR="00523046" w:rsidRPr="00F93069" w:rsidRDefault="009E15B3">
            <w:pPr>
              <w:pStyle w:val="TableParagraph"/>
              <w:ind w:left="118" w:right="6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(кількість)</w:t>
            </w:r>
          </w:p>
        </w:tc>
        <w:tc>
          <w:tcPr>
            <w:tcW w:w="1208" w:type="dxa"/>
            <w:gridSpan w:val="2"/>
            <w:shd w:val="clear" w:color="auto" w:fill="FFF1CC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before="79"/>
              <w:ind w:left="30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Кількість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ДПТ</w:t>
            </w:r>
          </w:p>
        </w:tc>
        <w:tc>
          <w:tcPr>
            <w:tcW w:w="1228" w:type="dxa"/>
            <w:gridSpan w:val="2"/>
            <w:shd w:val="clear" w:color="auto" w:fill="FFF1CC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before="79"/>
              <w:ind w:left="14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Площа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опрацювання</w:t>
            </w:r>
          </w:p>
        </w:tc>
        <w:tc>
          <w:tcPr>
            <w:tcW w:w="661" w:type="dxa"/>
            <w:vMerge w:val="restart"/>
            <w:tcBorders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before="81" w:line="249" w:lineRule="auto"/>
              <w:ind w:left="93" w:right="46" w:firstLine="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Наявність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розділу ІТЗ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ЦЗ</w:t>
            </w:r>
          </w:p>
        </w:tc>
        <w:tc>
          <w:tcPr>
            <w:tcW w:w="693" w:type="dxa"/>
            <w:vMerge w:val="restart"/>
            <w:tcBorders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before="81" w:line="249" w:lineRule="auto"/>
              <w:ind w:left="100" w:right="5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>Внесено</w:t>
            </w:r>
            <w:proofErr w:type="spellEnd"/>
            <w:r w:rsidRPr="00F93069"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>до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МБК</w:t>
            </w:r>
          </w:p>
          <w:p w:rsidR="00523046" w:rsidRPr="00F93069" w:rsidRDefault="009E15B3">
            <w:pPr>
              <w:pStyle w:val="TableParagraph"/>
              <w:ind w:left="96" w:right="5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(кількість)</w:t>
            </w:r>
          </w:p>
        </w:tc>
        <w:tc>
          <w:tcPr>
            <w:tcW w:w="1129" w:type="dxa"/>
            <w:vMerge w:val="restart"/>
            <w:tcBorders>
              <w:bottom w:val="single" w:sz="4" w:space="0" w:color="000000"/>
            </w:tcBorders>
            <w:shd w:val="clear" w:color="auto" w:fill="CCCCFF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Місцевий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бюджет</w:t>
            </w:r>
          </w:p>
        </w:tc>
        <w:tc>
          <w:tcPr>
            <w:tcW w:w="1143" w:type="dxa"/>
            <w:vMerge w:val="restart"/>
            <w:tcBorders>
              <w:bottom w:val="single" w:sz="4" w:space="0" w:color="000000"/>
            </w:tcBorders>
            <w:shd w:val="clear" w:color="auto" w:fill="CCCCFF"/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spacing w:line="249" w:lineRule="auto"/>
              <w:ind w:left="58" w:right="-7" w:firstLine="100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Інші джерела не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2"/>
                <w:szCs w:val="12"/>
              </w:rPr>
              <w:t>заборонені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законом</w:t>
            </w:r>
          </w:p>
        </w:tc>
      </w:tr>
      <w:tr w:rsidR="00F93069" w:rsidRPr="00F93069" w:rsidTr="00942B09">
        <w:trPr>
          <w:trHeight w:val="511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E1EEDA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1EEDA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4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16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bottom w:val="single" w:sz="4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93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DDEBF7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FBE3D5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15" w:type="dxa"/>
            <w:vMerge/>
            <w:tcBorders>
              <w:top w:val="nil"/>
              <w:bottom w:val="single" w:sz="4" w:space="0" w:color="000000"/>
            </w:tcBorders>
            <w:shd w:val="clear" w:color="auto" w:fill="FBE3D5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24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BE3D5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99" w:type="dxa"/>
            <w:vMerge/>
            <w:tcBorders>
              <w:top w:val="nil"/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23046" w:rsidRPr="00F93069" w:rsidRDefault="009E15B3">
            <w:pPr>
              <w:pStyle w:val="TableParagraph"/>
              <w:spacing w:before="47" w:line="249" w:lineRule="auto"/>
              <w:ind w:left="77" w:right="44" w:firstLine="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 межах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населених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пунктів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:rsidR="00523046" w:rsidRPr="00F93069" w:rsidRDefault="009E15B3">
            <w:pPr>
              <w:pStyle w:val="TableParagraph"/>
              <w:spacing w:before="47" w:line="249" w:lineRule="auto"/>
              <w:ind w:left="60" w:right="1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за межами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населених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пунктів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23046" w:rsidRPr="00F93069" w:rsidRDefault="009E15B3">
            <w:pPr>
              <w:pStyle w:val="TableParagraph"/>
              <w:spacing w:before="47" w:line="249" w:lineRule="auto"/>
              <w:ind w:left="80" w:right="38" w:firstLine="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 межах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1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населених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пунктів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:rsidR="00523046" w:rsidRPr="00F93069" w:rsidRDefault="009E15B3">
            <w:pPr>
              <w:pStyle w:val="TableParagraph"/>
              <w:spacing w:before="47" w:line="249" w:lineRule="auto"/>
              <w:ind w:left="70" w:right="2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за межами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1"/>
                <w:w w:val="9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населених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22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пунктів</w:t>
            </w:r>
          </w:p>
        </w:tc>
        <w:tc>
          <w:tcPr>
            <w:tcW w:w="661" w:type="dxa"/>
            <w:vMerge/>
            <w:tcBorders>
              <w:top w:val="nil"/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top w:val="nil"/>
              <w:bottom w:val="single" w:sz="4" w:space="0" w:color="000000"/>
            </w:tcBorders>
            <w:shd w:val="clear" w:color="auto" w:fill="FFF1CC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29" w:type="dxa"/>
            <w:vMerge/>
            <w:tcBorders>
              <w:top w:val="nil"/>
              <w:bottom w:val="single" w:sz="4" w:space="0" w:color="000000"/>
            </w:tcBorders>
            <w:shd w:val="clear" w:color="auto" w:fill="CCCCFF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43" w:type="dxa"/>
            <w:vMerge/>
            <w:tcBorders>
              <w:top w:val="nil"/>
              <w:bottom w:val="single" w:sz="4" w:space="0" w:color="000000"/>
            </w:tcBorders>
            <w:shd w:val="clear" w:color="auto" w:fill="CCCCFF"/>
          </w:tcPr>
          <w:p w:rsidR="00523046" w:rsidRPr="00F93069" w:rsidRDefault="00523046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F93069" w:rsidRPr="00F93069" w:rsidTr="00942B09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 Ставне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9E15B3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UA21100170010010939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A5788B">
            <w:pPr>
              <w:pStyle w:val="TableParagraph"/>
              <w:ind w:left="270" w:right="22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B949D1" w:rsidP="00B949D1">
            <w:pPr>
              <w:pStyle w:val="TableParagraph"/>
              <w:spacing w:before="6" w:line="249" w:lineRule="auto"/>
              <w:ind w:right="21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Республіканський проектний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інститу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землепорядкуванню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«УКРЗЕМПРОЕКТ»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A5788B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23046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Default="00523046">
            <w:pPr>
              <w:pStyle w:val="TableParagraph"/>
              <w:ind w:right="296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>
            <w:pPr>
              <w:pStyle w:val="TableParagraph"/>
              <w:ind w:right="296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>
            <w:pPr>
              <w:pStyle w:val="TableParagraph"/>
              <w:ind w:right="296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296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23046" w:rsidRPr="00F93069" w:rsidRDefault="00942B09" w:rsidP="00942B0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1" w:line="249" w:lineRule="auto"/>
              <w:ind w:right="1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1" w:line="249" w:lineRule="auto"/>
              <w:ind w:right="1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1" w:line="249" w:lineRule="auto"/>
              <w:ind w:right="1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23046" w:rsidRPr="00F93069" w:rsidRDefault="00942B09" w:rsidP="00942B09">
            <w:pPr>
              <w:pStyle w:val="TableParagraph"/>
              <w:spacing w:before="1" w:line="249" w:lineRule="auto"/>
              <w:ind w:right="1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>
            <w:pPr>
              <w:pStyle w:val="TableParagraph"/>
              <w:spacing w:before="5" w:line="108" w:lineRule="exact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>
            <w:pPr>
              <w:pStyle w:val="TableParagraph"/>
              <w:spacing w:before="5" w:line="108" w:lineRule="exact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>
            <w:pPr>
              <w:pStyle w:val="TableParagraph"/>
              <w:spacing w:before="5" w:line="108" w:lineRule="exact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>
            <w:pPr>
              <w:pStyle w:val="TableParagraph"/>
              <w:spacing w:before="5" w:line="108" w:lineRule="exact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23046" w:rsidRPr="00F93069" w:rsidRDefault="009E15B3" w:rsidP="00942B09">
            <w:pPr>
              <w:pStyle w:val="TableParagraph"/>
              <w:spacing w:before="5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DE28A3">
            <w:pPr>
              <w:pStyle w:val="TableParagraph"/>
              <w:ind w:left="289" w:right="23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A3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DE28A3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DE28A3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23046" w:rsidRPr="00F93069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0,0280 га.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0C4580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DE28A3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23046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23046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0C4580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9E15B3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523046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523046" w:rsidRPr="00F93069" w:rsidRDefault="000C4580">
            <w:pPr>
              <w:pStyle w:val="TableParagraph"/>
              <w:ind w:left="472" w:right="41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46" w:rsidRPr="00F93069" w:rsidRDefault="000C4580">
            <w:pPr>
              <w:pStyle w:val="TableParagraph"/>
              <w:ind w:left="121" w:righ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Загорб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6" w:line="120" w:lineRule="atLeast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UA21100170060028031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Закарпатський філіал «ГИП РОГРАД»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289" w:right="23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125" w:right="5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Верховина -Бистра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UA21100170020032998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Український державний головний проектний і навчально-дослідницький інститут «УКРНИИГИПРОСЕЛЬХОЗ»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5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6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Сухий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UA21100170100049035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Укрколхозпроект»закарпатська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філія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</w:pPr>
            <w:r w:rsidRPr="000C4580"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121" w:righ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6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Лубня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UA21100170070061345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«УКРКОЛХОЗПРОЕКТ»</w:t>
            </w: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Закарпатський філіал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0,6 га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49,00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8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Стужиця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UA21100170090025768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Республіканський проектний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інститу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землепорядкуванню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«УКРЗЕМПРОЕКТ»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7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Луг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UA21100170080093767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B949D1" w:rsidRDefault="00942B09" w:rsidP="00942B09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ГИПРОГРАД»Закарпатська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філія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125" w:right="5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6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Жорнава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UA21100170050047588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B949D1" w:rsidRDefault="00942B09" w:rsidP="00942B09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ГИПРОГРАД»Закарпатська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філія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right="341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A3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DE28A3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4,7271 га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spacing w:before="1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1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spacing w:before="1"/>
              <w:ind w:left="125" w:righ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w w:val="95"/>
                <w:sz w:val="12"/>
                <w:szCs w:val="12"/>
              </w:rPr>
              <w:t>Ужок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UA21100170120035025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B949D1" w:rsidRDefault="00942B09" w:rsidP="00942B09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color w:val="000000" w:themeColor="text1"/>
                <w:w w:val="9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МСХ УССР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Укрниигипросельхоз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2"/>
                <w:szCs w:val="12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1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A3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DE28A3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DE28A3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DE28A3" w:rsidP="00DE28A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0,1125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4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Волосянка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shd w:val="clear" w:color="auto" w:fill="FFFFFF"/>
              </w:rPr>
              <w:t>UA21100170030054900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B949D1" w:rsidRDefault="00942B09" w:rsidP="00942B09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ГИПРОГРАД»Закарпатська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філія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6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Тихий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  <w:t>UA21100170110090317</w:t>
            </w:r>
          </w:p>
          <w:p w:rsidR="00942B09" w:rsidRPr="00F93069" w:rsidRDefault="00942B09" w:rsidP="00942B09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Закрпатський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філіал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інститута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 xml:space="preserve"> «УКРКОЛХОЗППРОЕКТ»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Так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spacing w:before="6" w:line="108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0C4580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0C4580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42B09" w:rsidRPr="00F93069" w:rsidRDefault="000C4580" w:rsidP="00942B09">
            <w:pPr>
              <w:pStyle w:val="TableParagraph"/>
              <w:ind w:left="125" w:righ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12"/>
                <w:szCs w:val="12"/>
              </w:rPr>
              <w:t>-</w:t>
            </w:r>
          </w:p>
        </w:tc>
      </w:tr>
      <w:tr w:rsidR="00942B09" w:rsidRPr="00F93069" w:rsidTr="00942B09">
        <w:trPr>
          <w:trHeight w:val="15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33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с.</w:t>
            </w:r>
            <w:r w:rsidRPr="00F93069">
              <w:rPr>
                <w:rFonts w:ascii="Times New Roman" w:hAnsi="Times New Roman" w:cs="Times New Roman"/>
                <w:color w:val="000000" w:themeColor="text1"/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F93069">
              <w:rPr>
                <w:rFonts w:ascii="Times New Roman" w:hAnsi="Times New Roman" w:cs="Times New Roman"/>
                <w:color w:val="000000" w:themeColor="text1"/>
                <w:spacing w:val="-1"/>
                <w:sz w:val="12"/>
                <w:szCs w:val="12"/>
              </w:rPr>
              <w:t>Гусний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UA21100170040066630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Відсутній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right="296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right="360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right="204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right="349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4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right="413"/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54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58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59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6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09" w:rsidRPr="00F93069" w:rsidRDefault="00942B09" w:rsidP="00942B09">
            <w:pPr>
              <w:pStyle w:val="TableParagraph"/>
              <w:spacing w:before="54"/>
              <w:ind w:left="7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w w:val="98"/>
                <w:sz w:val="12"/>
                <w:szCs w:val="12"/>
              </w:rPr>
              <w:t>-</w:t>
            </w:r>
          </w:p>
        </w:tc>
      </w:tr>
    </w:tbl>
    <w:p w:rsidR="009E15B3" w:rsidRPr="00F93069" w:rsidRDefault="009E15B3">
      <w:pPr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sectPr w:rsidR="009E15B3" w:rsidRPr="00F93069">
      <w:type w:val="continuous"/>
      <w:pgSz w:w="23820" w:h="16840" w:orient="landscape"/>
      <w:pgMar w:top="1080" w:right="11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46"/>
    <w:rsid w:val="000C4580"/>
    <w:rsid w:val="00290033"/>
    <w:rsid w:val="002F7444"/>
    <w:rsid w:val="00523046"/>
    <w:rsid w:val="007E74C6"/>
    <w:rsid w:val="00942B09"/>
    <w:rsid w:val="009E15B3"/>
    <w:rsid w:val="00A5788B"/>
    <w:rsid w:val="00B949D1"/>
    <w:rsid w:val="00DE28A3"/>
    <w:rsid w:val="00F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A905"/>
  <w15:docId w15:val="{8FF4FC27-A5B6-411D-9B8F-E1D2458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7153" w:right="7153"/>
      <w:jc w:val="center"/>
    </w:pPr>
    <w:rPr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3084-1265-4FB2-A4B0-5D6E372B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2023-09-13T12:28:00Z</dcterms:created>
  <dcterms:modified xsi:type="dcterms:W3CDTF">2023-09-13T12:29:00Z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2023-09-13T00:00:00Z</vt:filetime>
  </property>
</Properties>
</file>